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1204" w14:textId="77777777" w:rsidR="00A3776B" w:rsidRDefault="00A3776B" w:rsidP="00A3776B">
      <w:pPr>
        <w:pStyle w:val="Heading1"/>
        <w:tabs>
          <w:tab w:val="left" w:pos="2279"/>
        </w:tabs>
        <w:spacing w:before="101"/>
        <w:ind w:left="120"/>
        <w:rPr>
          <w:color w:val="2F5496"/>
        </w:rPr>
      </w:pPr>
      <w:r>
        <w:rPr>
          <w:color w:val="2F5496"/>
        </w:rPr>
        <w:t>Appendix</w:t>
      </w:r>
      <w:r w:rsidRPr="00943CF0">
        <w:rPr>
          <w:color w:val="2F5496"/>
        </w:rPr>
        <w:t xml:space="preserve"> C</w:t>
      </w:r>
      <w:r>
        <w:rPr>
          <w:rFonts w:ascii="Arial" w:hAnsi="Arial" w:cs="Arial"/>
          <w:color w:val="2F5496"/>
        </w:rPr>
        <w:t xml:space="preserve"> </w:t>
      </w:r>
      <w:r w:rsidRPr="00AB1265">
        <w:rPr>
          <w:color w:val="2F5496"/>
        </w:rPr>
        <w:tab/>
        <w:t>PPA Terms and Conditions</w:t>
      </w:r>
    </w:p>
    <w:p w14:paraId="32B60F80" w14:textId="77777777" w:rsidR="00A3776B" w:rsidRDefault="00A3776B" w:rsidP="00A3776B">
      <w:pPr>
        <w:pStyle w:val="BodyText"/>
        <w:rPr>
          <w:color w:val="2F5496"/>
        </w:rPr>
      </w:pPr>
    </w:p>
    <w:p w14:paraId="1B494AED" w14:textId="77777777" w:rsidR="00F815C0" w:rsidRPr="00787BF3" w:rsidRDefault="00F815C0" w:rsidP="00F815C0">
      <w:pPr>
        <w:pStyle w:val="BodyText"/>
        <w:rPr>
          <w:sz w:val="19"/>
          <w:szCs w:val="19"/>
        </w:rPr>
      </w:pPr>
      <w:bookmarkStart w:id="0" w:name="Appendix_D_Instructions_for_Geospatial_F"/>
      <w:bookmarkStart w:id="1" w:name="_bookmark20"/>
      <w:bookmarkEnd w:id="0"/>
      <w:bookmarkEnd w:id="1"/>
      <w:r w:rsidRPr="00787BF3">
        <w:t xml:space="preserve">To expedite the Power Purchase Agreement (PPA) process, SVCE offers the following expected terms to be included in any negotiated PPA.  This is not intended to be an exhaustive list of terms and Respondents under an Exclusivity Agreement will be required to include a Term Sheet. </w:t>
      </w:r>
    </w:p>
    <w:p w14:paraId="65CC18E6" w14:textId="77777777" w:rsidR="00F815C0" w:rsidRDefault="00F815C0" w:rsidP="00F815C0">
      <w:pPr>
        <w:pStyle w:val="BodyText"/>
        <w:rPr>
          <w:color w:val="2F5496"/>
        </w:rPr>
      </w:pPr>
    </w:p>
    <w:p w14:paraId="61E40F3D" w14:textId="77777777" w:rsidR="00F815C0" w:rsidRDefault="00F815C0" w:rsidP="00F815C0">
      <w:pPr>
        <w:pStyle w:val="BodyText"/>
        <w:rPr>
          <w:sz w:val="19"/>
          <w:szCs w:val="19"/>
        </w:rPr>
      </w:pPr>
      <w:r>
        <w:rPr>
          <w:color w:val="2F5496"/>
        </w:rPr>
        <w:t>SVCE’s Expected</w:t>
      </w:r>
      <w:r>
        <w:rPr>
          <w:color w:val="2F5496"/>
          <w:spacing w:val="-4"/>
        </w:rPr>
        <w:t xml:space="preserve"> PPA Terms</w:t>
      </w:r>
    </w:p>
    <w:tbl>
      <w:tblPr>
        <w:tblW w:w="9638" w:type="dxa"/>
        <w:tblInd w:w="1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3060"/>
        <w:gridCol w:w="6578"/>
      </w:tblGrid>
      <w:tr w:rsidR="00F815C0" w:rsidRPr="00F815C0" w14:paraId="6277C263" w14:textId="77777777" w:rsidTr="009D5FA9">
        <w:trPr>
          <w:trHeight w:val="244"/>
        </w:trPr>
        <w:tc>
          <w:tcPr>
            <w:tcW w:w="3060" w:type="dxa"/>
          </w:tcPr>
          <w:p w14:paraId="05296F48" w14:textId="77777777" w:rsidR="00F815C0" w:rsidRPr="00F815C0" w:rsidRDefault="00F815C0" w:rsidP="009D5FA9">
            <w:pPr>
              <w:pStyle w:val="TableParagraph"/>
              <w:spacing w:before="2" w:line="221" w:lineRule="exact"/>
              <w:rPr>
                <w:b/>
                <w:sz w:val="24"/>
                <w:szCs w:val="24"/>
              </w:rPr>
            </w:pPr>
            <w:r w:rsidRPr="00F815C0">
              <w:rPr>
                <w:b/>
                <w:spacing w:val="-2"/>
                <w:sz w:val="24"/>
                <w:szCs w:val="24"/>
              </w:rPr>
              <w:t>Security:</w:t>
            </w:r>
          </w:p>
        </w:tc>
        <w:tc>
          <w:tcPr>
            <w:tcW w:w="6578" w:type="dxa"/>
          </w:tcPr>
          <w:p w14:paraId="219EC1A6" w14:textId="77777777" w:rsidR="00F815C0" w:rsidRPr="00F815C0" w:rsidRDefault="00F815C0" w:rsidP="009D5FA9">
            <w:pPr>
              <w:pStyle w:val="TableParagraph"/>
              <w:spacing w:before="2" w:line="221" w:lineRule="exact"/>
              <w:rPr>
                <w:sz w:val="24"/>
                <w:szCs w:val="24"/>
              </w:rPr>
            </w:pPr>
            <w:r w:rsidRPr="00F815C0">
              <w:rPr>
                <w:sz w:val="24"/>
                <w:szCs w:val="24"/>
              </w:rPr>
              <w:t>Buyer</w:t>
            </w:r>
            <w:r w:rsidRPr="00F815C0">
              <w:rPr>
                <w:spacing w:val="-5"/>
                <w:sz w:val="24"/>
                <w:szCs w:val="24"/>
              </w:rPr>
              <w:t xml:space="preserve"> </w:t>
            </w:r>
            <w:r w:rsidRPr="00F815C0">
              <w:rPr>
                <w:sz w:val="24"/>
                <w:szCs w:val="24"/>
              </w:rPr>
              <w:t>will</w:t>
            </w:r>
            <w:r w:rsidRPr="00F815C0">
              <w:rPr>
                <w:spacing w:val="-5"/>
                <w:sz w:val="24"/>
                <w:szCs w:val="24"/>
              </w:rPr>
              <w:t xml:space="preserve"> </w:t>
            </w:r>
            <w:r w:rsidRPr="00F815C0">
              <w:rPr>
                <w:sz w:val="24"/>
                <w:szCs w:val="24"/>
              </w:rPr>
              <w:t>not</w:t>
            </w:r>
            <w:r w:rsidRPr="00F815C0">
              <w:rPr>
                <w:spacing w:val="-6"/>
                <w:sz w:val="24"/>
                <w:szCs w:val="24"/>
              </w:rPr>
              <w:t xml:space="preserve"> </w:t>
            </w:r>
            <w:r w:rsidRPr="00F815C0">
              <w:rPr>
                <w:sz w:val="24"/>
                <w:szCs w:val="24"/>
              </w:rPr>
              <w:t>post</w:t>
            </w:r>
            <w:r w:rsidRPr="00F815C0">
              <w:rPr>
                <w:spacing w:val="-2"/>
                <w:sz w:val="24"/>
                <w:szCs w:val="24"/>
              </w:rPr>
              <w:t xml:space="preserve"> security.</w:t>
            </w:r>
          </w:p>
        </w:tc>
      </w:tr>
      <w:tr w:rsidR="00F815C0" w:rsidRPr="00F815C0" w14:paraId="60858F28" w14:textId="77777777" w:rsidTr="009D5FA9">
        <w:trPr>
          <w:trHeight w:val="1010"/>
        </w:trPr>
        <w:tc>
          <w:tcPr>
            <w:tcW w:w="3060" w:type="dxa"/>
          </w:tcPr>
          <w:p w14:paraId="27693BF0" w14:textId="77777777" w:rsidR="00F815C0" w:rsidRPr="00F815C0" w:rsidRDefault="00F815C0" w:rsidP="009D5FA9">
            <w:pPr>
              <w:pStyle w:val="TableParagraph"/>
              <w:spacing w:line="242" w:lineRule="exact"/>
              <w:rPr>
                <w:b/>
                <w:sz w:val="24"/>
                <w:szCs w:val="24"/>
              </w:rPr>
            </w:pPr>
            <w:r w:rsidRPr="00F815C0">
              <w:rPr>
                <w:b/>
                <w:sz w:val="24"/>
                <w:szCs w:val="24"/>
              </w:rPr>
              <w:t xml:space="preserve">Additional Incentives </w:t>
            </w:r>
            <w:r w:rsidRPr="00F815C0">
              <w:rPr>
                <w:b/>
                <w:spacing w:val="-2"/>
                <w:sz w:val="24"/>
                <w:szCs w:val="24"/>
              </w:rPr>
              <w:t>Passthrough:</w:t>
            </w:r>
          </w:p>
        </w:tc>
        <w:tc>
          <w:tcPr>
            <w:tcW w:w="6578" w:type="dxa"/>
          </w:tcPr>
          <w:p w14:paraId="0B2D3637" w14:textId="77777777" w:rsidR="00F815C0" w:rsidRPr="00F815C0" w:rsidRDefault="00F815C0" w:rsidP="009D5FA9">
            <w:pPr>
              <w:pStyle w:val="TableParagraph"/>
              <w:spacing w:before="39"/>
              <w:ind w:right="89"/>
              <w:rPr>
                <w:sz w:val="24"/>
                <w:szCs w:val="24"/>
              </w:rPr>
            </w:pPr>
            <w:bookmarkStart w:id="2" w:name="Should_additional_Investment_Tax_Credits"/>
            <w:bookmarkEnd w:id="2"/>
            <w:r w:rsidRPr="00F815C0">
              <w:rPr>
                <w:sz w:val="24"/>
                <w:szCs w:val="24"/>
              </w:rPr>
              <w:t>Should additional incentives become available to Seller,</w:t>
            </w:r>
            <w:r w:rsidRPr="00F815C0">
              <w:rPr>
                <w:spacing w:val="-6"/>
                <w:sz w:val="24"/>
                <w:szCs w:val="24"/>
              </w:rPr>
              <w:t xml:space="preserve"> </w:t>
            </w:r>
            <w:r w:rsidRPr="00F815C0">
              <w:rPr>
                <w:sz w:val="24"/>
                <w:szCs w:val="24"/>
              </w:rPr>
              <w:t>and</w:t>
            </w:r>
            <w:r w:rsidRPr="00F815C0">
              <w:rPr>
                <w:spacing w:val="-5"/>
                <w:sz w:val="24"/>
                <w:szCs w:val="24"/>
              </w:rPr>
              <w:t xml:space="preserve"> </w:t>
            </w:r>
            <w:r w:rsidRPr="00F815C0">
              <w:rPr>
                <w:sz w:val="24"/>
                <w:szCs w:val="24"/>
              </w:rPr>
              <w:t>the</w:t>
            </w:r>
            <w:r w:rsidRPr="00F815C0">
              <w:rPr>
                <w:spacing w:val="-6"/>
                <w:sz w:val="24"/>
                <w:szCs w:val="24"/>
              </w:rPr>
              <w:t xml:space="preserve"> </w:t>
            </w:r>
            <w:r w:rsidRPr="00F815C0">
              <w:rPr>
                <w:sz w:val="24"/>
                <w:szCs w:val="24"/>
              </w:rPr>
              <w:t>offered</w:t>
            </w:r>
            <w:r w:rsidRPr="00F815C0">
              <w:rPr>
                <w:spacing w:val="-5"/>
                <w:sz w:val="24"/>
                <w:szCs w:val="24"/>
              </w:rPr>
              <w:t xml:space="preserve"> </w:t>
            </w:r>
            <w:r w:rsidRPr="00F815C0">
              <w:rPr>
                <w:sz w:val="24"/>
                <w:szCs w:val="24"/>
              </w:rPr>
              <w:t>project</w:t>
            </w:r>
            <w:r w:rsidRPr="00F815C0">
              <w:rPr>
                <w:spacing w:val="-4"/>
                <w:sz w:val="24"/>
                <w:szCs w:val="24"/>
              </w:rPr>
              <w:t xml:space="preserve"> </w:t>
            </w:r>
            <w:r w:rsidRPr="00F815C0">
              <w:rPr>
                <w:sz w:val="24"/>
                <w:szCs w:val="24"/>
              </w:rPr>
              <w:t>is</w:t>
            </w:r>
            <w:r w:rsidRPr="00F815C0">
              <w:rPr>
                <w:spacing w:val="-6"/>
                <w:sz w:val="24"/>
                <w:szCs w:val="24"/>
              </w:rPr>
              <w:t xml:space="preserve"> </w:t>
            </w:r>
            <w:r w:rsidRPr="00F815C0">
              <w:rPr>
                <w:sz w:val="24"/>
                <w:szCs w:val="24"/>
              </w:rPr>
              <w:t>eligible to receive it, SVCE expects the benefit of such</w:t>
            </w:r>
            <w:r w:rsidRPr="00F815C0">
              <w:rPr>
                <w:spacing w:val="-5"/>
                <w:sz w:val="24"/>
                <w:szCs w:val="24"/>
              </w:rPr>
              <w:t xml:space="preserve"> </w:t>
            </w:r>
            <w:r w:rsidRPr="00F815C0">
              <w:rPr>
                <w:sz w:val="24"/>
                <w:szCs w:val="24"/>
              </w:rPr>
              <w:t>incentives be passed through to SVCE</w:t>
            </w:r>
            <w:r w:rsidRPr="00F815C0">
              <w:rPr>
                <w:spacing w:val="-2"/>
                <w:sz w:val="24"/>
                <w:szCs w:val="24"/>
              </w:rPr>
              <w:t>.</w:t>
            </w:r>
          </w:p>
        </w:tc>
      </w:tr>
      <w:tr w:rsidR="00F815C0" w:rsidRPr="00F815C0" w14:paraId="30B6029D" w14:textId="77777777" w:rsidTr="009D5FA9">
        <w:trPr>
          <w:trHeight w:val="4861"/>
        </w:trPr>
        <w:tc>
          <w:tcPr>
            <w:tcW w:w="3060" w:type="dxa"/>
          </w:tcPr>
          <w:p w14:paraId="7ED1CDB1" w14:textId="77777777" w:rsidR="00F815C0" w:rsidRPr="00F815C0" w:rsidRDefault="00F815C0" w:rsidP="009D5FA9">
            <w:pPr>
              <w:pStyle w:val="TableParagraph"/>
              <w:ind w:right="733"/>
              <w:rPr>
                <w:b/>
                <w:sz w:val="24"/>
                <w:szCs w:val="24"/>
              </w:rPr>
            </w:pPr>
            <w:r w:rsidRPr="00F815C0">
              <w:rPr>
                <w:b/>
                <w:sz w:val="24"/>
                <w:szCs w:val="24"/>
              </w:rPr>
              <w:t>Resource</w:t>
            </w:r>
            <w:r w:rsidRPr="00F815C0">
              <w:rPr>
                <w:b/>
                <w:spacing w:val="-18"/>
                <w:sz w:val="24"/>
                <w:szCs w:val="24"/>
              </w:rPr>
              <w:t xml:space="preserve"> </w:t>
            </w:r>
            <w:r w:rsidRPr="00F815C0">
              <w:rPr>
                <w:b/>
                <w:sz w:val="24"/>
                <w:szCs w:val="24"/>
              </w:rPr>
              <w:t xml:space="preserve">Adequacy </w:t>
            </w:r>
            <w:r w:rsidRPr="00F815C0">
              <w:rPr>
                <w:b/>
                <w:spacing w:val="-2"/>
                <w:sz w:val="24"/>
                <w:szCs w:val="24"/>
              </w:rPr>
              <w:t>Failure:</w:t>
            </w:r>
          </w:p>
        </w:tc>
        <w:tc>
          <w:tcPr>
            <w:tcW w:w="6578" w:type="dxa"/>
          </w:tcPr>
          <w:p w14:paraId="51CCE92C" w14:textId="77777777" w:rsidR="00F815C0" w:rsidRPr="00F815C0" w:rsidRDefault="00F815C0" w:rsidP="009D5FA9">
            <w:pPr>
              <w:pStyle w:val="TableParagraph"/>
              <w:ind w:right="85"/>
              <w:jc w:val="both"/>
              <w:rPr>
                <w:sz w:val="24"/>
                <w:szCs w:val="24"/>
              </w:rPr>
            </w:pPr>
            <w:r w:rsidRPr="00F815C0">
              <w:rPr>
                <w:sz w:val="24"/>
                <w:szCs w:val="24"/>
              </w:rPr>
              <w:t>For</w:t>
            </w:r>
            <w:r w:rsidRPr="00F815C0">
              <w:rPr>
                <w:spacing w:val="-18"/>
                <w:sz w:val="24"/>
                <w:szCs w:val="24"/>
              </w:rPr>
              <w:t xml:space="preserve"> </w:t>
            </w:r>
            <w:r w:rsidRPr="00F815C0">
              <w:rPr>
                <w:sz w:val="24"/>
                <w:szCs w:val="24"/>
              </w:rPr>
              <w:t>each</w:t>
            </w:r>
            <w:r w:rsidRPr="00F815C0">
              <w:rPr>
                <w:spacing w:val="-18"/>
                <w:sz w:val="24"/>
                <w:szCs w:val="24"/>
              </w:rPr>
              <w:t xml:space="preserve"> </w:t>
            </w:r>
            <w:r w:rsidRPr="00F815C0">
              <w:rPr>
                <w:sz w:val="24"/>
                <w:szCs w:val="24"/>
              </w:rPr>
              <w:t>RA</w:t>
            </w:r>
            <w:r w:rsidRPr="00F815C0">
              <w:rPr>
                <w:spacing w:val="-17"/>
                <w:sz w:val="24"/>
                <w:szCs w:val="24"/>
              </w:rPr>
              <w:t xml:space="preserve"> </w:t>
            </w:r>
            <w:r w:rsidRPr="00F815C0">
              <w:rPr>
                <w:sz w:val="24"/>
                <w:szCs w:val="24"/>
              </w:rPr>
              <w:t>Shortfall</w:t>
            </w:r>
            <w:r w:rsidRPr="00F815C0">
              <w:rPr>
                <w:spacing w:val="-18"/>
                <w:sz w:val="24"/>
                <w:szCs w:val="24"/>
              </w:rPr>
              <w:t xml:space="preserve"> </w:t>
            </w:r>
            <w:r w:rsidRPr="00F815C0">
              <w:rPr>
                <w:sz w:val="24"/>
                <w:szCs w:val="24"/>
              </w:rPr>
              <w:t>Month</w:t>
            </w:r>
            <w:r w:rsidRPr="00F815C0">
              <w:rPr>
                <w:spacing w:val="-17"/>
                <w:sz w:val="24"/>
                <w:szCs w:val="24"/>
              </w:rPr>
              <w:t xml:space="preserve"> </w:t>
            </w:r>
            <w:r w:rsidRPr="00F815C0">
              <w:rPr>
                <w:sz w:val="24"/>
                <w:szCs w:val="24"/>
              </w:rPr>
              <w:t>occurring</w:t>
            </w:r>
            <w:r w:rsidRPr="00F815C0">
              <w:rPr>
                <w:spacing w:val="-18"/>
                <w:sz w:val="24"/>
                <w:szCs w:val="24"/>
              </w:rPr>
              <w:t xml:space="preserve"> </w:t>
            </w:r>
            <w:r w:rsidRPr="00F815C0">
              <w:rPr>
                <w:sz w:val="24"/>
                <w:szCs w:val="24"/>
              </w:rPr>
              <w:t>after</w:t>
            </w:r>
            <w:r w:rsidRPr="00F815C0">
              <w:rPr>
                <w:spacing w:val="-18"/>
                <w:sz w:val="24"/>
                <w:szCs w:val="24"/>
              </w:rPr>
              <w:t xml:space="preserve"> </w:t>
            </w:r>
            <w:r w:rsidRPr="00F815C0">
              <w:rPr>
                <w:sz w:val="24"/>
                <w:szCs w:val="24"/>
              </w:rPr>
              <w:t>the</w:t>
            </w:r>
            <w:r w:rsidRPr="00F815C0">
              <w:rPr>
                <w:spacing w:val="-17"/>
                <w:sz w:val="24"/>
                <w:szCs w:val="24"/>
              </w:rPr>
              <w:t xml:space="preserve"> </w:t>
            </w:r>
            <w:r w:rsidRPr="00F815C0">
              <w:rPr>
                <w:sz w:val="24"/>
                <w:szCs w:val="24"/>
              </w:rPr>
              <w:t>RA</w:t>
            </w:r>
            <w:r w:rsidRPr="00F815C0">
              <w:rPr>
                <w:spacing w:val="-18"/>
                <w:sz w:val="24"/>
                <w:szCs w:val="24"/>
              </w:rPr>
              <w:t xml:space="preserve"> </w:t>
            </w:r>
            <w:r w:rsidRPr="00F815C0">
              <w:rPr>
                <w:sz w:val="24"/>
                <w:szCs w:val="24"/>
              </w:rPr>
              <w:t>Guarantee Date, Seller shall pay to SVCE an amount (the “</w:t>
            </w:r>
            <w:r w:rsidRPr="00F815C0">
              <w:rPr>
                <w:b/>
                <w:sz w:val="24"/>
                <w:szCs w:val="24"/>
                <w:u w:val="single"/>
              </w:rPr>
              <w:t>RA</w:t>
            </w:r>
            <w:r w:rsidRPr="00F815C0">
              <w:rPr>
                <w:b/>
                <w:sz w:val="24"/>
                <w:szCs w:val="24"/>
              </w:rPr>
              <w:t xml:space="preserve"> </w:t>
            </w:r>
            <w:r w:rsidRPr="00F815C0">
              <w:rPr>
                <w:b/>
                <w:sz w:val="24"/>
                <w:szCs w:val="24"/>
                <w:u w:val="single"/>
              </w:rPr>
              <w:t>Deficiency</w:t>
            </w:r>
            <w:r w:rsidRPr="00F815C0">
              <w:rPr>
                <w:b/>
                <w:spacing w:val="-18"/>
                <w:sz w:val="24"/>
                <w:szCs w:val="24"/>
                <w:u w:val="single"/>
              </w:rPr>
              <w:t xml:space="preserve"> </w:t>
            </w:r>
            <w:r w:rsidRPr="00F815C0">
              <w:rPr>
                <w:b/>
                <w:sz w:val="24"/>
                <w:szCs w:val="24"/>
                <w:u w:val="single"/>
              </w:rPr>
              <w:t>Amount</w:t>
            </w:r>
            <w:r w:rsidRPr="00F815C0">
              <w:rPr>
                <w:sz w:val="24"/>
                <w:szCs w:val="24"/>
              </w:rPr>
              <w:t>”)</w:t>
            </w:r>
            <w:r w:rsidRPr="00F815C0">
              <w:rPr>
                <w:spacing w:val="-17"/>
                <w:sz w:val="24"/>
                <w:szCs w:val="24"/>
              </w:rPr>
              <w:t xml:space="preserve"> </w:t>
            </w:r>
            <w:r w:rsidRPr="00F815C0">
              <w:rPr>
                <w:sz w:val="24"/>
                <w:szCs w:val="24"/>
              </w:rPr>
              <w:t>equal</w:t>
            </w:r>
            <w:r w:rsidRPr="00F815C0">
              <w:rPr>
                <w:spacing w:val="-18"/>
                <w:sz w:val="24"/>
                <w:szCs w:val="24"/>
              </w:rPr>
              <w:t xml:space="preserve"> </w:t>
            </w:r>
            <w:r w:rsidRPr="00F815C0">
              <w:rPr>
                <w:sz w:val="24"/>
                <w:szCs w:val="24"/>
              </w:rPr>
              <w:t>to</w:t>
            </w:r>
            <w:r w:rsidRPr="00F815C0">
              <w:rPr>
                <w:spacing w:val="-17"/>
                <w:sz w:val="24"/>
                <w:szCs w:val="24"/>
              </w:rPr>
              <w:t xml:space="preserve"> </w:t>
            </w:r>
            <w:r w:rsidRPr="00F815C0">
              <w:rPr>
                <w:sz w:val="24"/>
                <w:szCs w:val="24"/>
              </w:rPr>
              <w:t>the</w:t>
            </w:r>
            <w:r w:rsidRPr="00F815C0">
              <w:rPr>
                <w:spacing w:val="-18"/>
                <w:sz w:val="24"/>
                <w:szCs w:val="24"/>
              </w:rPr>
              <w:t xml:space="preserve"> </w:t>
            </w:r>
            <w:r w:rsidRPr="00F815C0">
              <w:rPr>
                <w:sz w:val="24"/>
                <w:szCs w:val="24"/>
              </w:rPr>
              <w:t>product</w:t>
            </w:r>
            <w:r w:rsidRPr="00F815C0">
              <w:rPr>
                <w:spacing w:val="-17"/>
                <w:sz w:val="24"/>
                <w:szCs w:val="24"/>
              </w:rPr>
              <w:t xml:space="preserve"> </w:t>
            </w:r>
            <w:r w:rsidRPr="00F815C0">
              <w:rPr>
                <w:sz w:val="24"/>
                <w:szCs w:val="24"/>
              </w:rPr>
              <w:t>of</w:t>
            </w:r>
            <w:r w:rsidRPr="00F815C0">
              <w:rPr>
                <w:spacing w:val="-18"/>
                <w:sz w:val="24"/>
                <w:szCs w:val="24"/>
              </w:rPr>
              <w:t xml:space="preserve"> </w:t>
            </w:r>
            <w:r w:rsidRPr="00F815C0">
              <w:rPr>
                <w:sz w:val="24"/>
                <w:szCs w:val="24"/>
              </w:rPr>
              <w:t>the</w:t>
            </w:r>
            <w:r w:rsidRPr="00F815C0">
              <w:rPr>
                <w:spacing w:val="-18"/>
                <w:sz w:val="24"/>
                <w:szCs w:val="24"/>
              </w:rPr>
              <w:t xml:space="preserve"> </w:t>
            </w:r>
            <w:r w:rsidRPr="00F815C0">
              <w:rPr>
                <w:sz w:val="24"/>
                <w:szCs w:val="24"/>
              </w:rPr>
              <w:t>difference, expressed</w:t>
            </w:r>
            <w:r w:rsidRPr="00F815C0">
              <w:rPr>
                <w:spacing w:val="-8"/>
                <w:sz w:val="24"/>
                <w:szCs w:val="24"/>
              </w:rPr>
              <w:t xml:space="preserve"> </w:t>
            </w:r>
            <w:r w:rsidRPr="00F815C0">
              <w:rPr>
                <w:sz w:val="24"/>
                <w:szCs w:val="24"/>
              </w:rPr>
              <w:t>in</w:t>
            </w:r>
            <w:r w:rsidRPr="00F815C0">
              <w:rPr>
                <w:spacing w:val="-8"/>
                <w:sz w:val="24"/>
                <w:szCs w:val="24"/>
              </w:rPr>
              <w:t xml:space="preserve"> </w:t>
            </w:r>
            <w:r w:rsidRPr="00F815C0">
              <w:rPr>
                <w:sz w:val="24"/>
                <w:szCs w:val="24"/>
              </w:rPr>
              <w:t>kW,</w:t>
            </w:r>
            <w:r w:rsidRPr="00F815C0">
              <w:rPr>
                <w:spacing w:val="-8"/>
                <w:sz w:val="24"/>
                <w:szCs w:val="24"/>
              </w:rPr>
              <w:t xml:space="preserve"> </w:t>
            </w:r>
            <w:r w:rsidRPr="00F815C0">
              <w:rPr>
                <w:sz w:val="24"/>
                <w:szCs w:val="24"/>
              </w:rPr>
              <w:t>of</w:t>
            </w:r>
            <w:r w:rsidRPr="00F815C0">
              <w:rPr>
                <w:spacing w:val="-9"/>
                <w:sz w:val="24"/>
                <w:szCs w:val="24"/>
              </w:rPr>
              <w:t xml:space="preserve"> </w:t>
            </w:r>
            <w:r w:rsidRPr="00F815C0">
              <w:rPr>
                <w:sz w:val="24"/>
                <w:szCs w:val="24"/>
              </w:rPr>
              <w:t>(i)</w:t>
            </w:r>
            <w:r w:rsidRPr="00F815C0">
              <w:rPr>
                <w:spacing w:val="-8"/>
                <w:sz w:val="24"/>
                <w:szCs w:val="24"/>
              </w:rPr>
              <w:t xml:space="preserve"> </w:t>
            </w:r>
            <w:r w:rsidRPr="00F815C0">
              <w:rPr>
                <w:sz w:val="24"/>
                <w:szCs w:val="24"/>
              </w:rPr>
              <w:t>the</w:t>
            </w:r>
            <w:r w:rsidRPr="00F815C0">
              <w:rPr>
                <w:spacing w:val="-10"/>
                <w:sz w:val="24"/>
                <w:szCs w:val="24"/>
              </w:rPr>
              <w:t xml:space="preserve"> </w:t>
            </w:r>
            <w:r w:rsidRPr="00F815C0">
              <w:rPr>
                <w:sz w:val="24"/>
                <w:szCs w:val="24"/>
              </w:rPr>
              <w:t>Qualifying</w:t>
            </w:r>
            <w:r w:rsidRPr="00F815C0">
              <w:rPr>
                <w:spacing w:val="-8"/>
                <w:sz w:val="24"/>
                <w:szCs w:val="24"/>
              </w:rPr>
              <w:t xml:space="preserve"> </w:t>
            </w:r>
            <w:r w:rsidRPr="00F815C0">
              <w:rPr>
                <w:sz w:val="24"/>
                <w:szCs w:val="24"/>
              </w:rPr>
              <w:t>Capacity</w:t>
            </w:r>
            <w:r w:rsidRPr="00F815C0">
              <w:rPr>
                <w:spacing w:val="-8"/>
                <w:sz w:val="24"/>
                <w:szCs w:val="24"/>
              </w:rPr>
              <w:t xml:space="preserve"> </w:t>
            </w:r>
            <w:r w:rsidRPr="00F815C0">
              <w:rPr>
                <w:sz w:val="24"/>
                <w:szCs w:val="24"/>
              </w:rPr>
              <w:t>of</w:t>
            </w:r>
            <w:r w:rsidRPr="00F815C0">
              <w:rPr>
                <w:spacing w:val="-9"/>
                <w:sz w:val="24"/>
                <w:szCs w:val="24"/>
              </w:rPr>
              <w:t xml:space="preserve"> </w:t>
            </w:r>
            <w:r w:rsidRPr="00F815C0">
              <w:rPr>
                <w:sz w:val="24"/>
                <w:szCs w:val="24"/>
              </w:rPr>
              <w:t>the</w:t>
            </w:r>
            <w:r w:rsidRPr="00F815C0">
              <w:rPr>
                <w:spacing w:val="-10"/>
                <w:sz w:val="24"/>
                <w:szCs w:val="24"/>
              </w:rPr>
              <w:t xml:space="preserve"> </w:t>
            </w:r>
            <w:r w:rsidRPr="00F815C0">
              <w:rPr>
                <w:sz w:val="24"/>
                <w:szCs w:val="24"/>
              </w:rPr>
              <w:t>Facility for</w:t>
            </w:r>
            <w:r w:rsidRPr="00F815C0">
              <w:rPr>
                <w:spacing w:val="-6"/>
                <w:sz w:val="24"/>
                <w:szCs w:val="24"/>
              </w:rPr>
              <w:t xml:space="preserve"> </w:t>
            </w:r>
            <w:r w:rsidRPr="00F815C0">
              <w:rPr>
                <w:sz w:val="24"/>
                <w:szCs w:val="24"/>
              </w:rPr>
              <w:t>such</w:t>
            </w:r>
            <w:r w:rsidRPr="00F815C0">
              <w:rPr>
                <w:spacing w:val="-6"/>
                <w:sz w:val="24"/>
                <w:szCs w:val="24"/>
              </w:rPr>
              <w:t xml:space="preserve"> </w:t>
            </w:r>
            <w:r w:rsidRPr="00F815C0">
              <w:rPr>
                <w:sz w:val="24"/>
                <w:szCs w:val="24"/>
              </w:rPr>
              <w:t>month,</w:t>
            </w:r>
            <w:r w:rsidRPr="00F815C0">
              <w:rPr>
                <w:spacing w:val="-8"/>
                <w:sz w:val="24"/>
                <w:szCs w:val="24"/>
              </w:rPr>
              <w:t xml:space="preserve"> </w:t>
            </w:r>
            <w:r w:rsidRPr="00F815C0">
              <w:rPr>
                <w:sz w:val="24"/>
                <w:szCs w:val="24"/>
              </w:rPr>
              <w:t>minus</w:t>
            </w:r>
            <w:r w:rsidRPr="00F815C0">
              <w:rPr>
                <w:spacing w:val="-8"/>
                <w:sz w:val="24"/>
                <w:szCs w:val="24"/>
              </w:rPr>
              <w:t xml:space="preserve"> </w:t>
            </w:r>
            <w:r w:rsidRPr="00F815C0">
              <w:rPr>
                <w:sz w:val="24"/>
                <w:szCs w:val="24"/>
              </w:rPr>
              <w:t>(ii)</w:t>
            </w:r>
            <w:r w:rsidRPr="00F815C0">
              <w:rPr>
                <w:spacing w:val="-7"/>
                <w:sz w:val="24"/>
                <w:szCs w:val="24"/>
              </w:rPr>
              <w:t xml:space="preserve"> </w:t>
            </w:r>
            <w:r w:rsidRPr="00F815C0">
              <w:rPr>
                <w:sz w:val="24"/>
                <w:szCs w:val="24"/>
              </w:rPr>
              <w:t>the</w:t>
            </w:r>
            <w:r w:rsidRPr="00F815C0">
              <w:rPr>
                <w:spacing w:val="-9"/>
                <w:sz w:val="24"/>
                <w:szCs w:val="24"/>
              </w:rPr>
              <w:t xml:space="preserve"> </w:t>
            </w:r>
            <w:r w:rsidRPr="00F815C0">
              <w:rPr>
                <w:sz w:val="24"/>
                <w:szCs w:val="24"/>
              </w:rPr>
              <w:t>Net</w:t>
            </w:r>
            <w:r w:rsidRPr="00F815C0">
              <w:rPr>
                <w:spacing w:val="-7"/>
                <w:sz w:val="24"/>
                <w:szCs w:val="24"/>
              </w:rPr>
              <w:t xml:space="preserve"> </w:t>
            </w:r>
            <w:r w:rsidRPr="00F815C0">
              <w:rPr>
                <w:sz w:val="24"/>
                <w:szCs w:val="24"/>
              </w:rPr>
              <w:t>Qualifying</w:t>
            </w:r>
            <w:r w:rsidRPr="00F815C0">
              <w:rPr>
                <w:spacing w:val="-7"/>
                <w:sz w:val="24"/>
                <w:szCs w:val="24"/>
              </w:rPr>
              <w:t xml:space="preserve"> </w:t>
            </w:r>
            <w:r w:rsidRPr="00F815C0">
              <w:rPr>
                <w:sz w:val="24"/>
                <w:szCs w:val="24"/>
              </w:rPr>
              <w:t>Capacity</w:t>
            </w:r>
            <w:r w:rsidRPr="00F815C0">
              <w:rPr>
                <w:spacing w:val="-8"/>
                <w:sz w:val="24"/>
                <w:szCs w:val="24"/>
              </w:rPr>
              <w:t xml:space="preserve"> </w:t>
            </w:r>
            <w:r w:rsidRPr="00F815C0">
              <w:rPr>
                <w:sz w:val="24"/>
                <w:szCs w:val="24"/>
              </w:rPr>
              <w:t>of</w:t>
            </w:r>
            <w:r w:rsidRPr="00F815C0">
              <w:rPr>
                <w:spacing w:val="-8"/>
                <w:sz w:val="24"/>
                <w:szCs w:val="24"/>
              </w:rPr>
              <w:t xml:space="preserve"> </w:t>
            </w:r>
            <w:r w:rsidRPr="00F815C0">
              <w:rPr>
                <w:sz w:val="24"/>
                <w:szCs w:val="24"/>
              </w:rPr>
              <w:t>the Facility for such month, including any adjustments for unforced capacity (UCAP) or similar adjustments, however described, minus (ii) the Net Qualifying Capacity of the Facility</w:t>
            </w:r>
            <w:r w:rsidRPr="00F815C0">
              <w:rPr>
                <w:spacing w:val="-10"/>
                <w:sz w:val="24"/>
                <w:szCs w:val="24"/>
              </w:rPr>
              <w:t xml:space="preserve"> </w:t>
            </w:r>
            <w:r w:rsidRPr="00F815C0">
              <w:rPr>
                <w:sz w:val="24"/>
                <w:szCs w:val="24"/>
              </w:rPr>
              <w:t>for</w:t>
            </w:r>
            <w:r w:rsidRPr="00F815C0">
              <w:rPr>
                <w:spacing w:val="-9"/>
                <w:sz w:val="24"/>
                <w:szCs w:val="24"/>
              </w:rPr>
              <w:t xml:space="preserve"> </w:t>
            </w:r>
            <w:r w:rsidRPr="00F815C0">
              <w:rPr>
                <w:sz w:val="24"/>
                <w:szCs w:val="24"/>
              </w:rPr>
              <w:t>such</w:t>
            </w:r>
            <w:r w:rsidRPr="00F815C0">
              <w:rPr>
                <w:spacing w:val="-9"/>
                <w:sz w:val="24"/>
                <w:szCs w:val="24"/>
              </w:rPr>
              <w:t xml:space="preserve"> </w:t>
            </w:r>
            <w:r w:rsidRPr="00F815C0">
              <w:rPr>
                <w:sz w:val="24"/>
                <w:szCs w:val="24"/>
              </w:rPr>
              <w:t>month,</w:t>
            </w:r>
            <w:r w:rsidRPr="00F815C0">
              <w:rPr>
                <w:spacing w:val="-8"/>
                <w:sz w:val="24"/>
                <w:szCs w:val="24"/>
              </w:rPr>
              <w:t xml:space="preserve"> </w:t>
            </w:r>
            <w:r w:rsidRPr="00F815C0">
              <w:rPr>
                <w:sz w:val="24"/>
                <w:szCs w:val="24"/>
              </w:rPr>
              <w:t>multiplied</w:t>
            </w:r>
            <w:r w:rsidRPr="00F815C0">
              <w:rPr>
                <w:spacing w:val="-9"/>
                <w:sz w:val="24"/>
                <w:szCs w:val="24"/>
              </w:rPr>
              <w:t xml:space="preserve"> </w:t>
            </w:r>
            <w:r w:rsidRPr="00F815C0">
              <w:rPr>
                <w:sz w:val="24"/>
                <w:szCs w:val="24"/>
              </w:rPr>
              <w:t>by</w:t>
            </w:r>
            <w:r w:rsidRPr="00F815C0">
              <w:rPr>
                <w:spacing w:val="-10"/>
                <w:sz w:val="24"/>
                <w:szCs w:val="24"/>
              </w:rPr>
              <w:t xml:space="preserve"> </w:t>
            </w:r>
            <w:r w:rsidRPr="00F815C0">
              <w:rPr>
                <w:sz w:val="24"/>
                <w:szCs w:val="24"/>
              </w:rPr>
              <w:t>the</w:t>
            </w:r>
            <w:r w:rsidRPr="00F815C0">
              <w:rPr>
                <w:spacing w:val="-11"/>
                <w:sz w:val="24"/>
                <w:szCs w:val="24"/>
              </w:rPr>
              <w:t xml:space="preserve"> </w:t>
            </w:r>
            <w:r w:rsidRPr="00F815C0">
              <w:rPr>
                <w:sz w:val="24"/>
                <w:szCs w:val="24"/>
              </w:rPr>
              <w:t>CPM</w:t>
            </w:r>
            <w:r w:rsidRPr="00F815C0">
              <w:rPr>
                <w:spacing w:val="-10"/>
                <w:sz w:val="24"/>
                <w:szCs w:val="24"/>
              </w:rPr>
              <w:t xml:space="preserve"> </w:t>
            </w:r>
            <w:r w:rsidRPr="00F815C0">
              <w:rPr>
                <w:sz w:val="24"/>
                <w:szCs w:val="24"/>
              </w:rPr>
              <w:t>Soft</w:t>
            </w:r>
            <w:r w:rsidRPr="00F815C0">
              <w:rPr>
                <w:spacing w:val="-9"/>
                <w:sz w:val="24"/>
                <w:szCs w:val="24"/>
              </w:rPr>
              <w:t xml:space="preserve"> </w:t>
            </w:r>
            <w:r w:rsidRPr="00F815C0">
              <w:rPr>
                <w:sz w:val="24"/>
                <w:szCs w:val="24"/>
              </w:rPr>
              <w:t>Offer</w:t>
            </w:r>
            <w:r w:rsidRPr="00F815C0">
              <w:rPr>
                <w:spacing w:val="-11"/>
                <w:sz w:val="24"/>
                <w:szCs w:val="24"/>
              </w:rPr>
              <w:t xml:space="preserve"> </w:t>
            </w:r>
            <w:r w:rsidRPr="00F815C0">
              <w:rPr>
                <w:sz w:val="24"/>
                <w:szCs w:val="24"/>
              </w:rPr>
              <w:t>Cap as listed in Section 43A.4.1.1 of the CAISO Tariff (or its successor); provided that Seller may, as an alternative to paying RA Deficiency Amounts, provide Replacement RA in the</w:t>
            </w:r>
            <w:r w:rsidRPr="00F815C0">
              <w:rPr>
                <w:spacing w:val="-11"/>
                <w:sz w:val="24"/>
                <w:szCs w:val="24"/>
              </w:rPr>
              <w:t xml:space="preserve"> </w:t>
            </w:r>
            <w:r w:rsidRPr="00F815C0">
              <w:rPr>
                <w:sz w:val="24"/>
                <w:szCs w:val="24"/>
              </w:rPr>
              <w:t>amount</w:t>
            </w:r>
            <w:r w:rsidRPr="00F815C0">
              <w:rPr>
                <w:spacing w:val="-9"/>
                <w:sz w:val="24"/>
                <w:szCs w:val="24"/>
              </w:rPr>
              <w:t xml:space="preserve"> </w:t>
            </w:r>
            <w:r w:rsidRPr="00F815C0">
              <w:rPr>
                <w:sz w:val="24"/>
                <w:szCs w:val="24"/>
              </w:rPr>
              <w:t>of</w:t>
            </w:r>
            <w:r w:rsidRPr="00F815C0">
              <w:rPr>
                <w:spacing w:val="-10"/>
                <w:sz w:val="24"/>
                <w:szCs w:val="24"/>
              </w:rPr>
              <w:t xml:space="preserve"> </w:t>
            </w:r>
            <w:r w:rsidRPr="00F815C0">
              <w:rPr>
                <w:sz w:val="24"/>
                <w:szCs w:val="24"/>
              </w:rPr>
              <w:t>(X)</w:t>
            </w:r>
            <w:r w:rsidRPr="00F815C0">
              <w:rPr>
                <w:spacing w:val="-9"/>
                <w:sz w:val="24"/>
                <w:szCs w:val="24"/>
              </w:rPr>
              <w:t xml:space="preserve"> </w:t>
            </w:r>
            <w:r w:rsidRPr="00F815C0">
              <w:rPr>
                <w:sz w:val="24"/>
                <w:szCs w:val="24"/>
              </w:rPr>
              <w:t>the</w:t>
            </w:r>
            <w:r w:rsidRPr="00F815C0">
              <w:rPr>
                <w:spacing w:val="-11"/>
                <w:sz w:val="24"/>
                <w:szCs w:val="24"/>
              </w:rPr>
              <w:t xml:space="preserve"> </w:t>
            </w:r>
            <w:r w:rsidRPr="00F815C0">
              <w:rPr>
                <w:sz w:val="24"/>
                <w:szCs w:val="24"/>
              </w:rPr>
              <w:t>Qualifying</w:t>
            </w:r>
            <w:r w:rsidRPr="00F815C0">
              <w:rPr>
                <w:spacing w:val="-9"/>
                <w:sz w:val="24"/>
                <w:szCs w:val="24"/>
              </w:rPr>
              <w:t xml:space="preserve"> </w:t>
            </w:r>
            <w:r w:rsidRPr="00F815C0">
              <w:rPr>
                <w:sz w:val="24"/>
                <w:szCs w:val="24"/>
              </w:rPr>
              <w:t>Capacity</w:t>
            </w:r>
            <w:r w:rsidRPr="00F815C0">
              <w:rPr>
                <w:spacing w:val="-10"/>
                <w:sz w:val="24"/>
                <w:szCs w:val="24"/>
              </w:rPr>
              <w:t xml:space="preserve"> </w:t>
            </w:r>
            <w:r w:rsidRPr="00F815C0">
              <w:rPr>
                <w:sz w:val="24"/>
                <w:szCs w:val="24"/>
              </w:rPr>
              <w:t>of</w:t>
            </w:r>
            <w:r w:rsidRPr="00F815C0">
              <w:rPr>
                <w:spacing w:val="-10"/>
                <w:sz w:val="24"/>
                <w:szCs w:val="24"/>
              </w:rPr>
              <w:t xml:space="preserve"> </w:t>
            </w:r>
            <w:r w:rsidRPr="00F815C0">
              <w:rPr>
                <w:sz w:val="24"/>
                <w:szCs w:val="24"/>
              </w:rPr>
              <w:t>the</w:t>
            </w:r>
            <w:r w:rsidRPr="00F815C0">
              <w:rPr>
                <w:spacing w:val="-9"/>
                <w:sz w:val="24"/>
                <w:szCs w:val="24"/>
              </w:rPr>
              <w:t xml:space="preserve"> </w:t>
            </w:r>
            <w:r w:rsidRPr="00F815C0">
              <w:rPr>
                <w:sz w:val="24"/>
                <w:szCs w:val="24"/>
              </w:rPr>
              <w:t>Facility</w:t>
            </w:r>
            <w:r w:rsidRPr="00F815C0">
              <w:rPr>
                <w:spacing w:val="-10"/>
                <w:sz w:val="24"/>
                <w:szCs w:val="24"/>
              </w:rPr>
              <w:t xml:space="preserve"> </w:t>
            </w:r>
            <w:r w:rsidRPr="00F815C0">
              <w:rPr>
                <w:sz w:val="24"/>
                <w:szCs w:val="24"/>
              </w:rPr>
              <w:t>with respect</w:t>
            </w:r>
            <w:r w:rsidRPr="00F815C0">
              <w:rPr>
                <w:spacing w:val="-18"/>
                <w:sz w:val="24"/>
                <w:szCs w:val="24"/>
              </w:rPr>
              <w:t xml:space="preserve"> </w:t>
            </w:r>
            <w:r w:rsidRPr="00F815C0">
              <w:rPr>
                <w:sz w:val="24"/>
                <w:szCs w:val="24"/>
              </w:rPr>
              <w:t>to</w:t>
            </w:r>
            <w:r w:rsidRPr="00F815C0">
              <w:rPr>
                <w:spacing w:val="-18"/>
                <w:sz w:val="24"/>
                <w:szCs w:val="24"/>
              </w:rPr>
              <w:t xml:space="preserve"> </w:t>
            </w:r>
            <w:r w:rsidRPr="00F815C0">
              <w:rPr>
                <w:sz w:val="24"/>
                <w:szCs w:val="24"/>
              </w:rPr>
              <w:t>such</w:t>
            </w:r>
            <w:r w:rsidRPr="00F815C0">
              <w:rPr>
                <w:spacing w:val="-17"/>
                <w:sz w:val="24"/>
                <w:szCs w:val="24"/>
              </w:rPr>
              <w:t xml:space="preserve"> </w:t>
            </w:r>
            <w:r w:rsidRPr="00F815C0">
              <w:rPr>
                <w:sz w:val="24"/>
                <w:szCs w:val="24"/>
              </w:rPr>
              <w:t>month,</w:t>
            </w:r>
            <w:r w:rsidRPr="00F815C0">
              <w:rPr>
                <w:spacing w:val="-18"/>
                <w:sz w:val="24"/>
                <w:szCs w:val="24"/>
              </w:rPr>
              <w:t xml:space="preserve"> </w:t>
            </w:r>
            <w:r w:rsidRPr="00F815C0">
              <w:rPr>
                <w:sz w:val="24"/>
                <w:szCs w:val="24"/>
              </w:rPr>
              <w:t>minus</w:t>
            </w:r>
            <w:r w:rsidRPr="00F815C0">
              <w:rPr>
                <w:spacing w:val="-17"/>
                <w:sz w:val="24"/>
                <w:szCs w:val="24"/>
              </w:rPr>
              <w:t xml:space="preserve"> </w:t>
            </w:r>
            <w:r w:rsidRPr="00F815C0">
              <w:rPr>
                <w:sz w:val="24"/>
                <w:szCs w:val="24"/>
              </w:rPr>
              <w:t>(Y)</w:t>
            </w:r>
            <w:r w:rsidRPr="00F815C0">
              <w:rPr>
                <w:spacing w:val="-18"/>
                <w:sz w:val="24"/>
                <w:szCs w:val="24"/>
              </w:rPr>
              <w:t xml:space="preserve"> </w:t>
            </w:r>
            <w:r w:rsidRPr="00F815C0">
              <w:rPr>
                <w:sz w:val="24"/>
                <w:szCs w:val="24"/>
              </w:rPr>
              <w:t>the</w:t>
            </w:r>
            <w:r w:rsidRPr="00F815C0">
              <w:rPr>
                <w:spacing w:val="-18"/>
                <w:sz w:val="24"/>
                <w:szCs w:val="24"/>
              </w:rPr>
              <w:t xml:space="preserve"> </w:t>
            </w:r>
            <w:r w:rsidRPr="00F815C0">
              <w:rPr>
                <w:sz w:val="24"/>
                <w:szCs w:val="24"/>
              </w:rPr>
              <w:t>Net</w:t>
            </w:r>
            <w:r w:rsidRPr="00F815C0">
              <w:rPr>
                <w:spacing w:val="-15"/>
                <w:sz w:val="24"/>
                <w:szCs w:val="24"/>
              </w:rPr>
              <w:t xml:space="preserve"> </w:t>
            </w:r>
            <w:r w:rsidRPr="00F815C0">
              <w:rPr>
                <w:sz w:val="24"/>
                <w:szCs w:val="24"/>
              </w:rPr>
              <w:t>Qualifying</w:t>
            </w:r>
            <w:r w:rsidRPr="00F815C0">
              <w:rPr>
                <w:spacing w:val="-17"/>
                <w:sz w:val="24"/>
                <w:szCs w:val="24"/>
              </w:rPr>
              <w:t xml:space="preserve"> </w:t>
            </w:r>
            <w:r w:rsidRPr="00F815C0">
              <w:rPr>
                <w:sz w:val="24"/>
                <w:szCs w:val="24"/>
              </w:rPr>
              <w:t>Capacity of</w:t>
            </w:r>
            <w:r w:rsidRPr="00F815C0">
              <w:rPr>
                <w:spacing w:val="-7"/>
                <w:sz w:val="24"/>
                <w:szCs w:val="24"/>
              </w:rPr>
              <w:t xml:space="preserve"> </w:t>
            </w:r>
            <w:r w:rsidRPr="00F815C0">
              <w:rPr>
                <w:sz w:val="24"/>
                <w:szCs w:val="24"/>
              </w:rPr>
              <w:t>the</w:t>
            </w:r>
            <w:r w:rsidRPr="00F815C0">
              <w:rPr>
                <w:spacing w:val="-8"/>
                <w:sz w:val="24"/>
                <w:szCs w:val="24"/>
              </w:rPr>
              <w:t xml:space="preserve"> </w:t>
            </w:r>
            <w:r w:rsidRPr="00F815C0">
              <w:rPr>
                <w:sz w:val="24"/>
                <w:szCs w:val="24"/>
              </w:rPr>
              <w:t>Facility</w:t>
            </w:r>
            <w:r w:rsidRPr="00F815C0">
              <w:rPr>
                <w:spacing w:val="-5"/>
                <w:sz w:val="24"/>
                <w:szCs w:val="24"/>
              </w:rPr>
              <w:t xml:space="preserve"> </w:t>
            </w:r>
            <w:r w:rsidRPr="00F815C0">
              <w:rPr>
                <w:sz w:val="24"/>
                <w:szCs w:val="24"/>
              </w:rPr>
              <w:t>with</w:t>
            </w:r>
            <w:r w:rsidRPr="00F815C0">
              <w:rPr>
                <w:spacing w:val="-5"/>
                <w:sz w:val="24"/>
                <w:szCs w:val="24"/>
              </w:rPr>
              <w:t xml:space="preserve"> </w:t>
            </w:r>
            <w:r w:rsidRPr="00F815C0">
              <w:rPr>
                <w:sz w:val="24"/>
                <w:szCs w:val="24"/>
              </w:rPr>
              <w:t>respect</w:t>
            </w:r>
            <w:r w:rsidRPr="00F815C0">
              <w:rPr>
                <w:spacing w:val="-6"/>
                <w:sz w:val="24"/>
                <w:szCs w:val="24"/>
              </w:rPr>
              <w:t xml:space="preserve"> </w:t>
            </w:r>
            <w:r w:rsidRPr="00F815C0">
              <w:rPr>
                <w:sz w:val="24"/>
                <w:szCs w:val="24"/>
              </w:rPr>
              <w:t>to</w:t>
            </w:r>
            <w:r w:rsidRPr="00F815C0">
              <w:rPr>
                <w:spacing w:val="-5"/>
                <w:sz w:val="24"/>
                <w:szCs w:val="24"/>
              </w:rPr>
              <w:t xml:space="preserve"> </w:t>
            </w:r>
            <w:r w:rsidRPr="00F815C0">
              <w:rPr>
                <w:sz w:val="24"/>
                <w:szCs w:val="24"/>
              </w:rPr>
              <w:t>such</w:t>
            </w:r>
            <w:r w:rsidRPr="00F815C0">
              <w:rPr>
                <w:spacing w:val="-5"/>
                <w:sz w:val="24"/>
                <w:szCs w:val="24"/>
              </w:rPr>
              <w:t xml:space="preserve"> </w:t>
            </w:r>
            <w:r w:rsidRPr="00F815C0">
              <w:rPr>
                <w:sz w:val="24"/>
                <w:szCs w:val="24"/>
              </w:rPr>
              <w:t>month,</w:t>
            </w:r>
            <w:r w:rsidRPr="00F815C0">
              <w:rPr>
                <w:spacing w:val="-7"/>
                <w:sz w:val="24"/>
                <w:szCs w:val="24"/>
              </w:rPr>
              <w:t xml:space="preserve"> </w:t>
            </w:r>
            <w:r w:rsidRPr="00F815C0">
              <w:rPr>
                <w:sz w:val="24"/>
                <w:szCs w:val="24"/>
              </w:rPr>
              <w:t>provided</w:t>
            </w:r>
            <w:r w:rsidRPr="00F815C0">
              <w:rPr>
                <w:spacing w:val="-6"/>
                <w:sz w:val="24"/>
                <w:szCs w:val="24"/>
              </w:rPr>
              <w:t xml:space="preserve"> </w:t>
            </w:r>
            <w:r w:rsidRPr="00F815C0">
              <w:rPr>
                <w:sz w:val="24"/>
                <w:szCs w:val="24"/>
              </w:rPr>
              <w:t>that</w:t>
            </w:r>
            <w:r w:rsidRPr="00F815C0">
              <w:rPr>
                <w:spacing w:val="-6"/>
                <w:sz w:val="24"/>
                <w:szCs w:val="24"/>
              </w:rPr>
              <w:t xml:space="preserve"> </w:t>
            </w:r>
            <w:r w:rsidRPr="00F815C0">
              <w:rPr>
                <w:sz w:val="24"/>
                <w:szCs w:val="24"/>
              </w:rPr>
              <w:t>any Replacement</w:t>
            </w:r>
            <w:r w:rsidRPr="00F815C0">
              <w:rPr>
                <w:spacing w:val="-4"/>
                <w:sz w:val="24"/>
                <w:szCs w:val="24"/>
              </w:rPr>
              <w:t xml:space="preserve"> </w:t>
            </w:r>
            <w:r w:rsidRPr="00F815C0">
              <w:rPr>
                <w:sz w:val="24"/>
                <w:szCs w:val="24"/>
              </w:rPr>
              <w:t>RA</w:t>
            </w:r>
            <w:r w:rsidRPr="00F815C0">
              <w:rPr>
                <w:spacing w:val="-2"/>
                <w:sz w:val="24"/>
                <w:szCs w:val="24"/>
              </w:rPr>
              <w:t xml:space="preserve"> </w:t>
            </w:r>
            <w:r w:rsidRPr="00F815C0">
              <w:rPr>
                <w:sz w:val="24"/>
                <w:szCs w:val="24"/>
              </w:rPr>
              <w:t>capacity</w:t>
            </w:r>
            <w:r w:rsidRPr="00F815C0">
              <w:rPr>
                <w:spacing w:val="-6"/>
                <w:sz w:val="24"/>
                <w:szCs w:val="24"/>
              </w:rPr>
              <w:t xml:space="preserve"> </w:t>
            </w:r>
            <w:r w:rsidRPr="00F815C0">
              <w:rPr>
                <w:sz w:val="24"/>
                <w:szCs w:val="24"/>
              </w:rPr>
              <w:t>is</w:t>
            </w:r>
            <w:r w:rsidRPr="00F815C0">
              <w:rPr>
                <w:spacing w:val="-3"/>
                <w:sz w:val="24"/>
                <w:szCs w:val="24"/>
              </w:rPr>
              <w:t xml:space="preserve"> </w:t>
            </w:r>
            <w:r w:rsidRPr="00F815C0">
              <w:rPr>
                <w:sz w:val="24"/>
                <w:szCs w:val="24"/>
              </w:rPr>
              <w:t>communicated</w:t>
            </w:r>
            <w:r w:rsidRPr="00F815C0">
              <w:rPr>
                <w:spacing w:val="-2"/>
                <w:sz w:val="24"/>
                <w:szCs w:val="24"/>
              </w:rPr>
              <w:t xml:space="preserve"> </w:t>
            </w:r>
            <w:r w:rsidRPr="00F815C0">
              <w:rPr>
                <w:sz w:val="24"/>
                <w:szCs w:val="24"/>
              </w:rPr>
              <w:t>by</w:t>
            </w:r>
            <w:r w:rsidRPr="00F815C0">
              <w:rPr>
                <w:spacing w:val="-3"/>
                <w:sz w:val="24"/>
                <w:szCs w:val="24"/>
              </w:rPr>
              <w:t xml:space="preserve"> </w:t>
            </w:r>
            <w:r w:rsidRPr="00F815C0">
              <w:rPr>
                <w:sz w:val="24"/>
                <w:szCs w:val="24"/>
              </w:rPr>
              <w:t>Seller</w:t>
            </w:r>
            <w:r w:rsidRPr="00F815C0">
              <w:rPr>
                <w:spacing w:val="-6"/>
                <w:sz w:val="24"/>
                <w:szCs w:val="24"/>
              </w:rPr>
              <w:t xml:space="preserve"> </w:t>
            </w:r>
            <w:r w:rsidRPr="00F815C0">
              <w:rPr>
                <w:sz w:val="24"/>
                <w:szCs w:val="24"/>
              </w:rPr>
              <w:t>to</w:t>
            </w:r>
            <w:r w:rsidRPr="00F815C0">
              <w:rPr>
                <w:spacing w:val="-6"/>
                <w:sz w:val="24"/>
                <w:szCs w:val="24"/>
              </w:rPr>
              <w:t xml:space="preserve"> </w:t>
            </w:r>
            <w:r w:rsidRPr="00F815C0">
              <w:rPr>
                <w:sz w:val="24"/>
                <w:szCs w:val="24"/>
              </w:rPr>
              <w:t>SVCE with Replacement RA product information in a written notice to SVCE at least seventy-five (75) days before the</w:t>
            </w:r>
            <w:r w:rsidRPr="00F815C0">
              <w:rPr>
                <w:spacing w:val="47"/>
                <w:sz w:val="24"/>
                <w:szCs w:val="24"/>
              </w:rPr>
              <w:t xml:space="preserve"> </w:t>
            </w:r>
            <w:r w:rsidRPr="00F815C0">
              <w:rPr>
                <w:sz w:val="24"/>
                <w:szCs w:val="24"/>
              </w:rPr>
              <w:t>applicable</w:t>
            </w:r>
            <w:r w:rsidRPr="00F815C0">
              <w:rPr>
                <w:spacing w:val="49"/>
                <w:sz w:val="24"/>
                <w:szCs w:val="24"/>
              </w:rPr>
              <w:t xml:space="preserve"> </w:t>
            </w:r>
            <w:r w:rsidRPr="00F815C0">
              <w:rPr>
                <w:sz w:val="24"/>
                <w:szCs w:val="24"/>
              </w:rPr>
              <w:t>CPUC</w:t>
            </w:r>
            <w:r w:rsidRPr="00F815C0">
              <w:rPr>
                <w:spacing w:val="53"/>
                <w:sz w:val="24"/>
                <w:szCs w:val="24"/>
              </w:rPr>
              <w:t xml:space="preserve"> </w:t>
            </w:r>
            <w:r w:rsidRPr="00F815C0">
              <w:rPr>
                <w:sz w:val="24"/>
                <w:szCs w:val="24"/>
              </w:rPr>
              <w:t>operating</w:t>
            </w:r>
            <w:r w:rsidRPr="00F815C0">
              <w:rPr>
                <w:spacing w:val="49"/>
                <w:sz w:val="24"/>
                <w:szCs w:val="24"/>
              </w:rPr>
              <w:t xml:space="preserve"> </w:t>
            </w:r>
            <w:r w:rsidRPr="00F815C0">
              <w:rPr>
                <w:sz w:val="24"/>
                <w:szCs w:val="24"/>
              </w:rPr>
              <w:t>month</w:t>
            </w:r>
            <w:r w:rsidRPr="00F815C0">
              <w:rPr>
                <w:spacing w:val="49"/>
                <w:sz w:val="24"/>
                <w:szCs w:val="24"/>
              </w:rPr>
              <w:t xml:space="preserve"> </w:t>
            </w:r>
            <w:r w:rsidRPr="00F815C0">
              <w:rPr>
                <w:sz w:val="24"/>
                <w:szCs w:val="24"/>
              </w:rPr>
              <w:t>for</w:t>
            </w:r>
            <w:r w:rsidRPr="00F815C0">
              <w:rPr>
                <w:spacing w:val="49"/>
                <w:sz w:val="24"/>
                <w:szCs w:val="24"/>
              </w:rPr>
              <w:t xml:space="preserve"> </w:t>
            </w:r>
            <w:r w:rsidRPr="00F815C0">
              <w:rPr>
                <w:sz w:val="24"/>
                <w:szCs w:val="24"/>
              </w:rPr>
              <w:t>the</w:t>
            </w:r>
            <w:r w:rsidRPr="00F815C0">
              <w:rPr>
                <w:spacing w:val="47"/>
                <w:sz w:val="24"/>
                <w:szCs w:val="24"/>
              </w:rPr>
              <w:t xml:space="preserve"> </w:t>
            </w:r>
            <w:r w:rsidRPr="00F815C0">
              <w:rPr>
                <w:sz w:val="24"/>
                <w:szCs w:val="24"/>
              </w:rPr>
              <w:t>purpose</w:t>
            </w:r>
            <w:r w:rsidRPr="00F815C0">
              <w:rPr>
                <w:spacing w:val="50"/>
                <w:sz w:val="24"/>
                <w:szCs w:val="24"/>
              </w:rPr>
              <w:t xml:space="preserve"> </w:t>
            </w:r>
            <w:r w:rsidRPr="00F815C0">
              <w:rPr>
                <w:spacing w:val="-5"/>
                <w:sz w:val="24"/>
                <w:szCs w:val="24"/>
              </w:rPr>
              <w:t>of</w:t>
            </w:r>
          </w:p>
          <w:p w14:paraId="3D1A3026" w14:textId="77777777" w:rsidR="00F815C0" w:rsidRPr="00F815C0" w:rsidRDefault="00F815C0" w:rsidP="009D5FA9">
            <w:pPr>
              <w:pStyle w:val="TableParagraph"/>
              <w:spacing w:before="2" w:line="221" w:lineRule="exact"/>
              <w:jc w:val="both"/>
              <w:rPr>
                <w:sz w:val="24"/>
                <w:szCs w:val="24"/>
              </w:rPr>
            </w:pPr>
            <w:r w:rsidRPr="00F815C0">
              <w:rPr>
                <w:sz w:val="24"/>
                <w:szCs w:val="24"/>
              </w:rPr>
              <w:t>monthly</w:t>
            </w:r>
            <w:r w:rsidRPr="00F815C0">
              <w:rPr>
                <w:spacing w:val="-7"/>
                <w:sz w:val="24"/>
                <w:szCs w:val="24"/>
              </w:rPr>
              <w:t xml:space="preserve"> </w:t>
            </w:r>
            <w:r w:rsidRPr="00F815C0">
              <w:rPr>
                <w:sz w:val="24"/>
                <w:szCs w:val="24"/>
              </w:rPr>
              <w:t>RA</w:t>
            </w:r>
            <w:r w:rsidRPr="00F815C0">
              <w:rPr>
                <w:spacing w:val="-6"/>
                <w:sz w:val="24"/>
                <w:szCs w:val="24"/>
              </w:rPr>
              <w:t xml:space="preserve"> </w:t>
            </w:r>
            <w:r w:rsidRPr="00F815C0">
              <w:rPr>
                <w:spacing w:val="-2"/>
                <w:sz w:val="24"/>
                <w:szCs w:val="24"/>
              </w:rPr>
              <w:t>reporting.</w:t>
            </w:r>
          </w:p>
        </w:tc>
      </w:tr>
      <w:tr w:rsidR="00F815C0" w:rsidRPr="00F815C0" w14:paraId="4E0C30AE" w14:textId="77777777" w:rsidTr="009D5FA9">
        <w:trPr>
          <w:trHeight w:val="486"/>
        </w:trPr>
        <w:tc>
          <w:tcPr>
            <w:tcW w:w="3060" w:type="dxa"/>
          </w:tcPr>
          <w:p w14:paraId="518F0E96" w14:textId="77777777" w:rsidR="00F815C0" w:rsidRPr="00F815C0" w:rsidRDefault="00F815C0" w:rsidP="009D5FA9">
            <w:pPr>
              <w:pStyle w:val="TableParagraph"/>
              <w:rPr>
                <w:b/>
                <w:sz w:val="24"/>
                <w:szCs w:val="24"/>
              </w:rPr>
            </w:pPr>
            <w:r w:rsidRPr="00F815C0">
              <w:rPr>
                <w:b/>
                <w:sz w:val="24"/>
                <w:szCs w:val="24"/>
              </w:rPr>
              <w:t>Station</w:t>
            </w:r>
            <w:r w:rsidRPr="00F815C0">
              <w:rPr>
                <w:b/>
                <w:spacing w:val="-9"/>
                <w:sz w:val="24"/>
                <w:szCs w:val="24"/>
              </w:rPr>
              <w:t xml:space="preserve"> </w:t>
            </w:r>
            <w:r w:rsidRPr="00F815C0">
              <w:rPr>
                <w:b/>
                <w:spacing w:val="-4"/>
                <w:sz w:val="24"/>
                <w:szCs w:val="24"/>
              </w:rPr>
              <w:t>Use:</w:t>
            </w:r>
          </w:p>
        </w:tc>
        <w:tc>
          <w:tcPr>
            <w:tcW w:w="6578" w:type="dxa"/>
          </w:tcPr>
          <w:p w14:paraId="782F6A41" w14:textId="77777777" w:rsidR="00F815C0" w:rsidRPr="00F815C0" w:rsidRDefault="00F815C0" w:rsidP="009D5FA9">
            <w:pPr>
              <w:pStyle w:val="TableParagraph"/>
              <w:spacing w:line="244" w:lineRule="exact"/>
              <w:rPr>
                <w:sz w:val="24"/>
                <w:szCs w:val="24"/>
              </w:rPr>
            </w:pPr>
            <w:r w:rsidRPr="00F815C0">
              <w:rPr>
                <w:sz w:val="24"/>
                <w:szCs w:val="24"/>
              </w:rPr>
              <w:t>SVCE</w:t>
            </w:r>
            <w:r w:rsidRPr="00F815C0">
              <w:rPr>
                <w:spacing w:val="-15"/>
                <w:sz w:val="24"/>
                <w:szCs w:val="24"/>
              </w:rPr>
              <w:t xml:space="preserve"> </w:t>
            </w:r>
            <w:r w:rsidRPr="00F815C0">
              <w:rPr>
                <w:sz w:val="24"/>
                <w:szCs w:val="24"/>
              </w:rPr>
              <w:t>will</w:t>
            </w:r>
            <w:r w:rsidRPr="00F815C0">
              <w:rPr>
                <w:spacing w:val="-14"/>
                <w:sz w:val="24"/>
                <w:szCs w:val="24"/>
              </w:rPr>
              <w:t xml:space="preserve"> </w:t>
            </w:r>
            <w:r w:rsidRPr="00F815C0">
              <w:rPr>
                <w:sz w:val="24"/>
                <w:szCs w:val="24"/>
              </w:rPr>
              <w:t>not</w:t>
            </w:r>
            <w:r w:rsidRPr="00F815C0">
              <w:rPr>
                <w:spacing w:val="-14"/>
                <w:sz w:val="24"/>
                <w:szCs w:val="24"/>
              </w:rPr>
              <w:t xml:space="preserve"> </w:t>
            </w:r>
            <w:r w:rsidRPr="00F815C0">
              <w:rPr>
                <w:sz w:val="24"/>
                <w:szCs w:val="24"/>
              </w:rPr>
              <w:t>be</w:t>
            </w:r>
            <w:r w:rsidRPr="00F815C0">
              <w:rPr>
                <w:spacing w:val="-14"/>
                <w:sz w:val="24"/>
                <w:szCs w:val="24"/>
              </w:rPr>
              <w:t xml:space="preserve"> </w:t>
            </w:r>
            <w:r w:rsidRPr="00F815C0">
              <w:rPr>
                <w:sz w:val="24"/>
                <w:szCs w:val="24"/>
              </w:rPr>
              <w:t>responsible</w:t>
            </w:r>
            <w:r w:rsidRPr="00F815C0">
              <w:rPr>
                <w:spacing w:val="-14"/>
                <w:sz w:val="24"/>
                <w:szCs w:val="24"/>
              </w:rPr>
              <w:t xml:space="preserve"> </w:t>
            </w:r>
            <w:r w:rsidRPr="00F815C0">
              <w:rPr>
                <w:sz w:val="24"/>
                <w:szCs w:val="24"/>
              </w:rPr>
              <w:t>for</w:t>
            </w:r>
            <w:r w:rsidRPr="00F815C0">
              <w:rPr>
                <w:spacing w:val="-16"/>
                <w:sz w:val="24"/>
                <w:szCs w:val="24"/>
              </w:rPr>
              <w:t xml:space="preserve"> </w:t>
            </w:r>
            <w:r w:rsidRPr="00F815C0">
              <w:rPr>
                <w:sz w:val="24"/>
                <w:szCs w:val="24"/>
              </w:rPr>
              <w:t>Station</w:t>
            </w:r>
            <w:r w:rsidRPr="00F815C0">
              <w:rPr>
                <w:spacing w:val="-14"/>
                <w:sz w:val="24"/>
                <w:szCs w:val="24"/>
              </w:rPr>
              <w:t xml:space="preserve"> </w:t>
            </w:r>
            <w:r w:rsidRPr="00F815C0">
              <w:rPr>
                <w:sz w:val="24"/>
                <w:szCs w:val="24"/>
              </w:rPr>
              <w:t>Use</w:t>
            </w:r>
            <w:r w:rsidRPr="00F815C0">
              <w:rPr>
                <w:spacing w:val="-16"/>
                <w:sz w:val="24"/>
                <w:szCs w:val="24"/>
              </w:rPr>
              <w:t xml:space="preserve"> </w:t>
            </w:r>
            <w:r w:rsidRPr="00F815C0">
              <w:rPr>
                <w:sz w:val="24"/>
                <w:szCs w:val="24"/>
              </w:rPr>
              <w:t>and</w:t>
            </w:r>
            <w:r w:rsidRPr="00F815C0">
              <w:rPr>
                <w:spacing w:val="-14"/>
                <w:sz w:val="24"/>
                <w:szCs w:val="24"/>
              </w:rPr>
              <w:t xml:space="preserve"> </w:t>
            </w:r>
            <w:r w:rsidRPr="00F815C0">
              <w:rPr>
                <w:sz w:val="24"/>
                <w:szCs w:val="24"/>
              </w:rPr>
              <w:t>Station Use will not be provided by the Facility.</w:t>
            </w:r>
          </w:p>
        </w:tc>
      </w:tr>
      <w:tr w:rsidR="00F815C0" w:rsidRPr="00F815C0" w14:paraId="2797E39E" w14:textId="77777777" w:rsidTr="009D5FA9">
        <w:trPr>
          <w:trHeight w:val="4859"/>
        </w:trPr>
        <w:tc>
          <w:tcPr>
            <w:tcW w:w="3060" w:type="dxa"/>
          </w:tcPr>
          <w:p w14:paraId="44B460CC" w14:textId="77777777" w:rsidR="00F815C0" w:rsidRPr="00F815C0" w:rsidRDefault="00F815C0" w:rsidP="009D5FA9">
            <w:pPr>
              <w:pStyle w:val="TableParagraph"/>
              <w:rPr>
                <w:b/>
                <w:sz w:val="24"/>
                <w:szCs w:val="24"/>
              </w:rPr>
            </w:pPr>
            <w:r w:rsidRPr="00F815C0">
              <w:rPr>
                <w:b/>
                <w:sz w:val="24"/>
                <w:szCs w:val="24"/>
              </w:rPr>
              <w:lastRenderedPageBreak/>
              <w:t>Guaranteed</w:t>
            </w:r>
            <w:r w:rsidRPr="00F815C0">
              <w:rPr>
                <w:b/>
                <w:spacing w:val="-18"/>
                <w:sz w:val="24"/>
                <w:szCs w:val="24"/>
              </w:rPr>
              <w:t xml:space="preserve"> </w:t>
            </w:r>
            <w:r w:rsidRPr="00F815C0">
              <w:rPr>
                <w:b/>
                <w:sz w:val="24"/>
                <w:szCs w:val="24"/>
              </w:rPr>
              <w:t>Construction Start Date:</w:t>
            </w:r>
          </w:p>
        </w:tc>
        <w:tc>
          <w:tcPr>
            <w:tcW w:w="6578" w:type="dxa"/>
          </w:tcPr>
          <w:p w14:paraId="56F246ED" w14:textId="77777777" w:rsidR="00F815C0" w:rsidRPr="00F815C0" w:rsidRDefault="00F815C0" w:rsidP="009D5FA9">
            <w:pPr>
              <w:pStyle w:val="TableParagraph"/>
              <w:ind w:right="85"/>
              <w:jc w:val="both"/>
              <w:rPr>
                <w:sz w:val="24"/>
                <w:szCs w:val="24"/>
              </w:rPr>
            </w:pPr>
            <w:r w:rsidRPr="00F815C0">
              <w:rPr>
                <w:sz w:val="24"/>
                <w:szCs w:val="24"/>
              </w:rPr>
              <w:t>The “</w:t>
            </w:r>
            <w:r w:rsidRPr="00F815C0">
              <w:rPr>
                <w:b/>
                <w:sz w:val="24"/>
                <w:szCs w:val="24"/>
                <w:u w:val="single"/>
              </w:rPr>
              <w:t>Guaranteed Construction Start Date</w:t>
            </w:r>
            <w:r w:rsidRPr="00F815C0">
              <w:rPr>
                <w:sz w:val="24"/>
                <w:szCs w:val="24"/>
              </w:rPr>
              <w:t>” means the Expected Construction Start Date, subject to extensions on a day-for-day basis due to Force Majeure or delays caused by transmission provider (e.g., the CAISO) or transmission owner</w:t>
            </w:r>
            <w:r w:rsidRPr="00F815C0">
              <w:rPr>
                <w:spacing w:val="-18"/>
                <w:sz w:val="24"/>
                <w:szCs w:val="24"/>
              </w:rPr>
              <w:t xml:space="preserve"> </w:t>
            </w:r>
            <w:r w:rsidRPr="00F815C0">
              <w:rPr>
                <w:sz w:val="24"/>
                <w:szCs w:val="24"/>
              </w:rPr>
              <w:t>(e.g.,</w:t>
            </w:r>
            <w:r w:rsidRPr="00F815C0">
              <w:rPr>
                <w:spacing w:val="-18"/>
                <w:sz w:val="24"/>
                <w:szCs w:val="24"/>
              </w:rPr>
              <w:t xml:space="preserve"> </w:t>
            </w:r>
            <w:r w:rsidRPr="00F815C0">
              <w:rPr>
                <w:sz w:val="24"/>
                <w:szCs w:val="24"/>
              </w:rPr>
              <w:t>PG&amp;E)</w:t>
            </w:r>
            <w:r w:rsidRPr="00F815C0">
              <w:rPr>
                <w:spacing w:val="-17"/>
                <w:sz w:val="24"/>
                <w:szCs w:val="24"/>
              </w:rPr>
              <w:t xml:space="preserve"> </w:t>
            </w:r>
            <w:r w:rsidRPr="00F815C0">
              <w:rPr>
                <w:sz w:val="24"/>
                <w:szCs w:val="24"/>
              </w:rPr>
              <w:t>that</w:t>
            </w:r>
            <w:r w:rsidRPr="00F815C0">
              <w:rPr>
                <w:spacing w:val="-17"/>
                <w:sz w:val="24"/>
                <w:szCs w:val="24"/>
              </w:rPr>
              <w:t xml:space="preserve"> </w:t>
            </w:r>
            <w:r w:rsidRPr="00F815C0">
              <w:rPr>
                <w:sz w:val="24"/>
                <w:szCs w:val="24"/>
              </w:rPr>
              <w:t>are</w:t>
            </w:r>
            <w:r w:rsidRPr="00F815C0">
              <w:rPr>
                <w:spacing w:val="-16"/>
                <w:sz w:val="24"/>
                <w:szCs w:val="24"/>
              </w:rPr>
              <w:t xml:space="preserve"> </w:t>
            </w:r>
            <w:r w:rsidRPr="00F815C0">
              <w:rPr>
                <w:sz w:val="24"/>
                <w:szCs w:val="24"/>
              </w:rPr>
              <w:t>outside</w:t>
            </w:r>
            <w:r w:rsidRPr="00F815C0">
              <w:rPr>
                <w:spacing w:val="-17"/>
                <w:sz w:val="24"/>
                <w:szCs w:val="24"/>
              </w:rPr>
              <w:t xml:space="preserve"> </w:t>
            </w:r>
            <w:r w:rsidRPr="00F815C0">
              <w:rPr>
                <w:sz w:val="24"/>
                <w:szCs w:val="24"/>
              </w:rPr>
              <w:t>of</w:t>
            </w:r>
            <w:r w:rsidRPr="00F815C0">
              <w:rPr>
                <w:spacing w:val="-18"/>
                <w:sz w:val="24"/>
                <w:szCs w:val="24"/>
              </w:rPr>
              <w:t xml:space="preserve"> </w:t>
            </w:r>
            <w:r w:rsidRPr="00F815C0">
              <w:rPr>
                <w:sz w:val="24"/>
                <w:szCs w:val="24"/>
              </w:rPr>
              <w:t>the</w:t>
            </w:r>
            <w:r w:rsidRPr="00F815C0">
              <w:rPr>
                <w:spacing w:val="-18"/>
                <w:sz w:val="24"/>
                <w:szCs w:val="24"/>
              </w:rPr>
              <w:t xml:space="preserve"> </w:t>
            </w:r>
            <w:r w:rsidRPr="00F815C0">
              <w:rPr>
                <w:sz w:val="24"/>
                <w:szCs w:val="24"/>
              </w:rPr>
              <w:t>reasonable</w:t>
            </w:r>
            <w:r w:rsidRPr="00F815C0">
              <w:rPr>
                <w:spacing w:val="-17"/>
                <w:sz w:val="24"/>
                <w:szCs w:val="24"/>
              </w:rPr>
              <w:t xml:space="preserve"> </w:t>
            </w:r>
            <w:r w:rsidRPr="00F815C0">
              <w:rPr>
                <w:sz w:val="24"/>
                <w:szCs w:val="24"/>
              </w:rPr>
              <w:t>control of Seller.</w:t>
            </w:r>
            <w:r w:rsidRPr="00F815C0">
              <w:rPr>
                <w:spacing w:val="40"/>
                <w:sz w:val="24"/>
                <w:szCs w:val="24"/>
              </w:rPr>
              <w:t xml:space="preserve"> </w:t>
            </w:r>
            <w:r w:rsidRPr="00F815C0">
              <w:rPr>
                <w:sz w:val="24"/>
                <w:szCs w:val="24"/>
              </w:rPr>
              <w:t>Such day-for-day extensions, including for Force Majeure, shall be no longer than one-hundred twenty (120) days on a cumulative basis.</w:t>
            </w:r>
            <w:r w:rsidRPr="00F815C0">
              <w:rPr>
                <w:spacing w:val="40"/>
                <w:sz w:val="24"/>
                <w:szCs w:val="24"/>
              </w:rPr>
              <w:t xml:space="preserve"> </w:t>
            </w:r>
            <w:r w:rsidRPr="00F815C0">
              <w:rPr>
                <w:sz w:val="24"/>
                <w:szCs w:val="24"/>
              </w:rPr>
              <w:t>For clarity, these permitted extensions</w:t>
            </w:r>
            <w:r w:rsidRPr="00F815C0">
              <w:rPr>
                <w:spacing w:val="-2"/>
                <w:sz w:val="24"/>
                <w:szCs w:val="24"/>
              </w:rPr>
              <w:t xml:space="preserve"> </w:t>
            </w:r>
            <w:r w:rsidRPr="00F815C0">
              <w:rPr>
                <w:sz w:val="24"/>
                <w:szCs w:val="24"/>
              </w:rPr>
              <w:t>(the</w:t>
            </w:r>
            <w:r w:rsidRPr="00F815C0">
              <w:rPr>
                <w:spacing w:val="-2"/>
                <w:sz w:val="24"/>
                <w:szCs w:val="24"/>
              </w:rPr>
              <w:t xml:space="preserve"> </w:t>
            </w:r>
            <w:r w:rsidRPr="00F815C0">
              <w:rPr>
                <w:sz w:val="24"/>
                <w:szCs w:val="24"/>
              </w:rPr>
              <w:t>“</w:t>
            </w:r>
            <w:r w:rsidRPr="00F815C0">
              <w:rPr>
                <w:b/>
                <w:sz w:val="24"/>
                <w:szCs w:val="24"/>
                <w:u w:val="single"/>
              </w:rPr>
              <w:t>Development Cure</w:t>
            </w:r>
            <w:r w:rsidRPr="00F815C0">
              <w:rPr>
                <w:b/>
                <w:spacing w:val="-2"/>
                <w:sz w:val="24"/>
                <w:szCs w:val="24"/>
                <w:u w:val="single"/>
              </w:rPr>
              <w:t xml:space="preserve"> </w:t>
            </w:r>
            <w:r w:rsidRPr="00F815C0">
              <w:rPr>
                <w:b/>
                <w:sz w:val="24"/>
                <w:szCs w:val="24"/>
                <w:u w:val="single"/>
              </w:rPr>
              <w:t>Period</w:t>
            </w:r>
            <w:r w:rsidRPr="00F815C0">
              <w:rPr>
                <w:sz w:val="24"/>
                <w:szCs w:val="24"/>
              </w:rPr>
              <w:t>”) extend both the</w:t>
            </w:r>
            <w:r w:rsidRPr="00F815C0">
              <w:rPr>
                <w:spacing w:val="-10"/>
                <w:sz w:val="24"/>
                <w:szCs w:val="24"/>
              </w:rPr>
              <w:t xml:space="preserve"> </w:t>
            </w:r>
            <w:r w:rsidRPr="00F815C0">
              <w:rPr>
                <w:sz w:val="24"/>
                <w:szCs w:val="24"/>
              </w:rPr>
              <w:t>Guaranteed</w:t>
            </w:r>
            <w:r w:rsidRPr="00F815C0">
              <w:rPr>
                <w:spacing w:val="-8"/>
                <w:sz w:val="24"/>
                <w:szCs w:val="24"/>
              </w:rPr>
              <w:t xml:space="preserve"> </w:t>
            </w:r>
            <w:r w:rsidRPr="00F815C0">
              <w:rPr>
                <w:sz w:val="24"/>
                <w:szCs w:val="24"/>
              </w:rPr>
              <w:t>Construction</w:t>
            </w:r>
            <w:r w:rsidRPr="00F815C0">
              <w:rPr>
                <w:spacing w:val="-7"/>
                <w:sz w:val="24"/>
                <w:szCs w:val="24"/>
              </w:rPr>
              <w:t xml:space="preserve"> </w:t>
            </w:r>
            <w:r w:rsidRPr="00F815C0">
              <w:rPr>
                <w:sz w:val="24"/>
                <w:szCs w:val="24"/>
              </w:rPr>
              <w:t>Start</w:t>
            </w:r>
            <w:r w:rsidRPr="00F815C0">
              <w:rPr>
                <w:spacing w:val="-8"/>
                <w:sz w:val="24"/>
                <w:szCs w:val="24"/>
              </w:rPr>
              <w:t xml:space="preserve"> </w:t>
            </w:r>
            <w:r w:rsidRPr="00F815C0">
              <w:rPr>
                <w:sz w:val="24"/>
                <w:szCs w:val="24"/>
              </w:rPr>
              <w:t>Date</w:t>
            </w:r>
            <w:r w:rsidRPr="00F815C0">
              <w:rPr>
                <w:spacing w:val="-10"/>
                <w:sz w:val="24"/>
                <w:szCs w:val="24"/>
              </w:rPr>
              <w:t xml:space="preserve"> </w:t>
            </w:r>
            <w:r w:rsidRPr="00F815C0">
              <w:rPr>
                <w:sz w:val="24"/>
                <w:szCs w:val="24"/>
              </w:rPr>
              <w:t>and</w:t>
            </w:r>
            <w:r w:rsidRPr="00F815C0">
              <w:rPr>
                <w:spacing w:val="-8"/>
                <w:sz w:val="24"/>
                <w:szCs w:val="24"/>
              </w:rPr>
              <w:t xml:space="preserve"> </w:t>
            </w:r>
            <w:r w:rsidRPr="00F815C0">
              <w:rPr>
                <w:sz w:val="24"/>
                <w:szCs w:val="24"/>
              </w:rPr>
              <w:t>the</w:t>
            </w:r>
            <w:r w:rsidRPr="00F815C0">
              <w:rPr>
                <w:spacing w:val="-7"/>
                <w:sz w:val="24"/>
                <w:szCs w:val="24"/>
              </w:rPr>
              <w:t xml:space="preserve"> </w:t>
            </w:r>
            <w:r w:rsidRPr="00F815C0">
              <w:rPr>
                <w:sz w:val="24"/>
                <w:szCs w:val="24"/>
              </w:rPr>
              <w:t>Guaranteed COD simultaneously. Notwithstanding</w:t>
            </w:r>
            <w:r w:rsidRPr="00F815C0">
              <w:rPr>
                <w:spacing w:val="-11"/>
                <w:sz w:val="24"/>
                <w:szCs w:val="24"/>
              </w:rPr>
              <w:t xml:space="preserve"> </w:t>
            </w:r>
            <w:r w:rsidRPr="00F815C0">
              <w:rPr>
                <w:sz w:val="24"/>
                <w:szCs w:val="24"/>
              </w:rPr>
              <w:t>anything</w:t>
            </w:r>
            <w:r w:rsidRPr="00F815C0">
              <w:rPr>
                <w:spacing w:val="-11"/>
                <w:sz w:val="24"/>
                <w:szCs w:val="24"/>
              </w:rPr>
              <w:t xml:space="preserve"> </w:t>
            </w:r>
            <w:r w:rsidRPr="00F815C0">
              <w:rPr>
                <w:sz w:val="24"/>
                <w:szCs w:val="24"/>
              </w:rPr>
              <w:t>to</w:t>
            </w:r>
            <w:r w:rsidRPr="00F815C0">
              <w:rPr>
                <w:spacing w:val="-12"/>
                <w:sz w:val="24"/>
                <w:szCs w:val="24"/>
              </w:rPr>
              <w:t xml:space="preserve"> </w:t>
            </w:r>
            <w:r w:rsidRPr="00F815C0">
              <w:rPr>
                <w:sz w:val="24"/>
                <w:szCs w:val="24"/>
              </w:rPr>
              <w:t>the</w:t>
            </w:r>
            <w:r w:rsidRPr="00F815C0">
              <w:rPr>
                <w:spacing w:val="-11"/>
                <w:sz w:val="24"/>
                <w:szCs w:val="24"/>
              </w:rPr>
              <w:t xml:space="preserve"> </w:t>
            </w:r>
            <w:r w:rsidRPr="00F815C0">
              <w:rPr>
                <w:sz w:val="24"/>
                <w:szCs w:val="24"/>
              </w:rPr>
              <w:t>contrary,</w:t>
            </w:r>
            <w:r w:rsidRPr="00F815C0">
              <w:rPr>
                <w:spacing w:val="-11"/>
                <w:sz w:val="24"/>
                <w:szCs w:val="24"/>
              </w:rPr>
              <w:t xml:space="preserve"> </w:t>
            </w:r>
            <w:r w:rsidRPr="00F815C0">
              <w:rPr>
                <w:sz w:val="24"/>
                <w:szCs w:val="24"/>
              </w:rPr>
              <w:t>no</w:t>
            </w:r>
            <w:r w:rsidRPr="00F815C0">
              <w:rPr>
                <w:spacing w:val="-11"/>
                <w:sz w:val="24"/>
                <w:szCs w:val="24"/>
              </w:rPr>
              <w:t xml:space="preserve"> </w:t>
            </w:r>
            <w:r w:rsidRPr="00F815C0">
              <w:rPr>
                <w:sz w:val="24"/>
                <w:szCs w:val="24"/>
              </w:rPr>
              <w:t>extension</w:t>
            </w:r>
            <w:r w:rsidRPr="00F815C0">
              <w:rPr>
                <w:spacing w:val="-8"/>
                <w:sz w:val="24"/>
                <w:szCs w:val="24"/>
              </w:rPr>
              <w:t xml:space="preserve"> </w:t>
            </w:r>
            <w:r w:rsidRPr="00F815C0">
              <w:rPr>
                <w:sz w:val="24"/>
                <w:szCs w:val="24"/>
              </w:rPr>
              <w:t>shall be given if (i) the delay was the result of Seller’s failure to take all commercially reasonable actions to meet its requirements and deadlines, (ii) Seller failed to provide requested</w:t>
            </w:r>
            <w:r w:rsidRPr="00F815C0">
              <w:rPr>
                <w:spacing w:val="24"/>
                <w:sz w:val="24"/>
                <w:szCs w:val="24"/>
              </w:rPr>
              <w:t xml:space="preserve"> </w:t>
            </w:r>
            <w:r w:rsidRPr="00F815C0">
              <w:rPr>
                <w:sz w:val="24"/>
                <w:szCs w:val="24"/>
              </w:rPr>
              <w:t>documentation</w:t>
            </w:r>
            <w:r w:rsidRPr="00F815C0">
              <w:rPr>
                <w:spacing w:val="24"/>
                <w:sz w:val="24"/>
                <w:szCs w:val="24"/>
              </w:rPr>
              <w:t xml:space="preserve"> </w:t>
            </w:r>
            <w:r w:rsidRPr="00F815C0">
              <w:rPr>
                <w:sz w:val="24"/>
                <w:szCs w:val="24"/>
              </w:rPr>
              <w:t>as</w:t>
            </w:r>
            <w:r w:rsidRPr="00F815C0">
              <w:rPr>
                <w:spacing w:val="22"/>
                <w:sz w:val="24"/>
                <w:szCs w:val="24"/>
              </w:rPr>
              <w:t xml:space="preserve"> </w:t>
            </w:r>
            <w:r w:rsidRPr="00F815C0">
              <w:rPr>
                <w:sz w:val="24"/>
                <w:szCs w:val="24"/>
              </w:rPr>
              <w:t>provided</w:t>
            </w:r>
            <w:r w:rsidRPr="00F815C0">
              <w:rPr>
                <w:spacing w:val="24"/>
                <w:sz w:val="24"/>
                <w:szCs w:val="24"/>
              </w:rPr>
              <w:t xml:space="preserve"> </w:t>
            </w:r>
            <w:r w:rsidRPr="00F815C0">
              <w:rPr>
                <w:sz w:val="24"/>
                <w:szCs w:val="24"/>
              </w:rPr>
              <w:t>below,</w:t>
            </w:r>
            <w:r w:rsidRPr="00F815C0">
              <w:rPr>
                <w:spacing w:val="25"/>
                <w:sz w:val="24"/>
                <w:szCs w:val="24"/>
              </w:rPr>
              <w:t xml:space="preserve"> </w:t>
            </w:r>
            <w:r w:rsidRPr="00F815C0">
              <w:rPr>
                <w:sz w:val="24"/>
                <w:szCs w:val="24"/>
              </w:rPr>
              <w:t>or</w:t>
            </w:r>
            <w:r w:rsidRPr="00F815C0">
              <w:rPr>
                <w:spacing w:val="22"/>
                <w:sz w:val="24"/>
                <w:szCs w:val="24"/>
              </w:rPr>
              <w:t xml:space="preserve"> </w:t>
            </w:r>
            <w:r w:rsidRPr="00F815C0">
              <w:rPr>
                <w:sz w:val="24"/>
                <w:szCs w:val="24"/>
              </w:rPr>
              <w:t>(iii)</w:t>
            </w:r>
            <w:r w:rsidRPr="00F815C0">
              <w:rPr>
                <w:spacing w:val="24"/>
                <w:sz w:val="24"/>
                <w:szCs w:val="24"/>
              </w:rPr>
              <w:t xml:space="preserve"> </w:t>
            </w:r>
            <w:r w:rsidRPr="00F815C0">
              <w:rPr>
                <w:spacing w:val="-2"/>
                <w:sz w:val="24"/>
                <w:szCs w:val="24"/>
              </w:rPr>
              <w:t>Seller</w:t>
            </w:r>
            <w:r w:rsidRPr="00F815C0">
              <w:rPr>
                <w:sz w:val="24"/>
                <w:szCs w:val="24"/>
              </w:rPr>
              <w:t xml:space="preserve"> failed</w:t>
            </w:r>
            <w:r w:rsidRPr="00F815C0">
              <w:rPr>
                <w:spacing w:val="16"/>
                <w:sz w:val="24"/>
                <w:szCs w:val="24"/>
              </w:rPr>
              <w:t xml:space="preserve"> </w:t>
            </w:r>
            <w:r w:rsidRPr="00F815C0">
              <w:rPr>
                <w:sz w:val="24"/>
                <w:szCs w:val="24"/>
              </w:rPr>
              <w:t>to</w:t>
            </w:r>
            <w:r w:rsidRPr="00F815C0">
              <w:rPr>
                <w:spacing w:val="15"/>
                <w:sz w:val="24"/>
                <w:szCs w:val="24"/>
              </w:rPr>
              <w:t xml:space="preserve"> </w:t>
            </w:r>
            <w:r w:rsidRPr="00F815C0">
              <w:rPr>
                <w:sz w:val="24"/>
                <w:szCs w:val="24"/>
              </w:rPr>
              <w:t>provide</w:t>
            </w:r>
            <w:r w:rsidRPr="00F815C0">
              <w:rPr>
                <w:spacing w:val="15"/>
                <w:sz w:val="24"/>
                <w:szCs w:val="24"/>
              </w:rPr>
              <w:t xml:space="preserve"> </w:t>
            </w:r>
            <w:r w:rsidRPr="00F815C0">
              <w:rPr>
                <w:sz w:val="24"/>
                <w:szCs w:val="24"/>
              </w:rPr>
              <w:t>written</w:t>
            </w:r>
            <w:r w:rsidRPr="00F815C0">
              <w:rPr>
                <w:spacing w:val="17"/>
                <w:sz w:val="24"/>
                <w:szCs w:val="24"/>
              </w:rPr>
              <w:t xml:space="preserve"> </w:t>
            </w:r>
            <w:r w:rsidRPr="00F815C0">
              <w:rPr>
                <w:sz w:val="24"/>
                <w:szCs w:val="24"/>
              </w:rPr>
              <w:t>notice</w:t>
            </w:r>
            <w:r w:rsidRPr="00F815C0">
              <w:rPr>
                <w:spacing w:val="17"/>
                <w:sz w:val="24"/>
                <w:szCs w:val="24"/>
              </w:rPr>
              <w:t xml:space="preserve"> </w:t>
            </w:r>
            <w:r w:rsidRPr="00F815C0">
              <w:rPr>
                <w:sz w:val="24"/>
                <w:szCs w:val="24"/>
              </w:rPr>
              <w:t>to</w:t>
            </w:r>
            <w:r w:rsidRPr="00F815C0">
              <w:rPr>
                <w:spacing w:val="18"/>
                <w:sz w:val="24"/>
                <w:szCs w:val="24"/>
              </w:rPr>
              <w:t xml:space="preserve"> </w:t>
            </w:r>
            <w:r w:rsidRPr="00F815C0">
              <w:rPr>
                <w:sz w:val="24"/>
                <w:szCs w:val="24"/>
              </w:rPr>
              <w:t>Buyer</w:t>
            </w:r>
            <w:r w:rsidRPr="00F815C0">
              <w:rPr>
                <w:spacing w:val="17"/>
                <w:sz w:val="24"/>
                <w:szCs w:val="24"/>
              </w:rPr>
              <w:t xml:space="preserve"> </w:t>
            </w:r>
            <w:r w:rsidRPr="00F815C0">
              <w:rPr>
                <w:sz w:val="24"/>
                <w:szCs w:val="24"/>
              </w:rPr>
              <w:t>as</w:t>
            </w:r>
            <w:r w:rsidRPr="00F815C0">
              <w:rPr>
                <w:spacing w:val="17"/>
                <w:sz w:val="24"/>
                <w:szCs w:val="24"/>
              </w:rPr>
              <w:t xml:space="preserve"> </w:t>
            </w:r>
            <w:r w:rsidRPr="00F815C0">
              <w:rPr>
                <w:sz w:val="24"/>
                <w:szCs w:val="24"/>
              </w:rPr>
              <w:t>required</w:t>
            </w:r>
            <w:r w:rsidRPr="00F815C0">
              <w:rPr>
                <w:spacing w:val="17"/>
                <w:sz w:val="24"/>
                <w:szCs w:val="24"/>
              </w:rPr>
              <w:t xml:space="preserve"> </w:t>
            </w:r>
            <w:r w:rsidRPr="00F815C0">
              <w:rPr>
                <w:sz w:val="24"/>
                <w:szCs w:val="24"/>
              </w:rPr>
              <w:t>in</w:t>
            </w:r>
            <w:r w:rsidRPr="00F815C0">
              <w:rPr>
                <w:spacing w:val="17"/>
                <w:sz w:val="24"/>
                <w:szCs w:val="24"/>
              </w:rPr>
              <w:t xml:space="preserve"> </w:t>
            </w:r>
            <w:r w:rsidRPr="00F815C0">
              <w:rPr>
                <w:spacing w:val="-5"/>
                <w:sz w:val="24"/>
                <w:szCs w:val="24"/>
              </w:rPr>
              <w:t>the</w:t>
            </w:r>
          </w:p>
        </w:tc>
      </w:tr>
    </w:tbl>
    <w:p w14:paraId="0903DEFF" w14:textId="77777777" w:rsidR="00F815C0" w:rsidRPr="00F815C0" w:rsidRDefault="00F815C0" w:rsidP="00F815C0">
      <w:pPr>
        <w:spacing w:line="223" w:lineRule="exact"/>
        <w:jc w:val="both"/>
        <w:rPr>
          <w:rFonts w:ascii="Times New Roman" w:hAnsi="Times New Roman" w:cs="Times New Roman"/>
          <w:sz w:val="24"/>
          <w:szCs w:val="24"/>
        </w:rPr>
        <w:sectPr w:rsidR="00F815C0" w:rsidRPr="00F815C0">
          <w:headerReference w:type="default" r:id="rId11"/>
          <w:pgSz w:w="12240" w:h="15840"/>
          <w:pgMar w:top="1360" w:right="1240" w:bottom="920" w:left="1320" w:header="0" w:footer="739" w:gutter="0"/>
          <w:cols w:space="720"/>
        </w:sectPr>
      </w:pPr>
    </w:p>
    <w:tbl>
      <w:tblPr>
        <w:tblW w:w="96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0"/>
        <w:gridCol w:w="6600"/>
      </w:tblGrid>
      <w:tr w:rsidR="00F815C0" w:rsidRPr="00F815C0" w14:paraId="00AC6BCC" w14:textId="77777777" w:rsidTr="009D5FA9">
        <w:trPr>
          <w:trHeight w:val="5833"/>
        </w:trPr>
        <w:tc>
          <w:tcPr>
            <w:tcW w:w="3060" w:type="dxa"/>
          </w:tcPr>
          <w:p w14:paraId="748E91C2" w14:textId="77777777" w:rsidR="00F815C0" w:rsidRPr="00F815C0" w:rsidRDefault="00F815C0" w:rsidP="009D5FA9">
            <w:pPr>
              <w:pStyle w:val="TableParagraph"/>
              <w:ind w:left="0"/>
              <w:rPr>
                <w:sz w:val="24"/>
                <w:szCs w:val="24"/>
              </w:rPr>
            </w:pPr>
          </w:p>
        </w:tc>
        <w:tc>
          <w:tcPr>
            <w:tcW w:w="6600" w:type="dxa"/>
          </w:tcPr>
          <w:p w14:paraId="1C7AB75D" w14:textId="77777777" w:rsidR="00F815C0" w:rsidRPr="00F815C0" w:rsidRDefault="00F815C0" w:rsidP="009D5FA9">
            <w:pPr>
              <w:pStyle w:val="TableParagraph"/>
              <w:ind w:right="83"/>
              <w:jc w:val="both"/>
              <w:rPr>
                <w:sz w:val="24"/>
                <w:szCs w:val="24"/>
              </w:rPr>
            </w:pPr>
            <w:r w:rsidRPr="00F815C0">
              <w:rPr>
                <w:sz w:val="24"/>
                <w:szCs w:val="24"/>
              </w:rPr>
              <w:t>next</w:t>
            </w:r>
            <w:r w:rsidRPr="00F815C0">
              <w:rPr>
                <w:spacing w:val="-2"/>
                <w:sz w:val="24"/>
                <w:szCs w:val="24"/>
              </w:rPr>
              <w:t xml:space="preserve"> </w:t>
            </w:r>
            <w:r w:rsidRPr="00F815C0">
              <w:rPr>
                <w:sz w:val="24"/>
                <w:szCs w:val="24"/>
              </w:rPr>
              <w:t>sentence.</w:t>
            </w:r>
            <w:r w:rsidRPr="00F815C0">
              <w:rPr>
                <w:spacing w:val="40"/>
                <w:sz w:val="24"/>
                <w:szCs w:val="24"/>
              </w:rPr>
              <w:t xml:space="preserve"> </w:t>
            </w:r>
            <w:r w:rsidRPr="00F815C0">
              <w:rPr>
                <w:sz w:val="24"/>
                <w:szCs w:val="24"/>
              </w:rPr>
              <w:t>Seller</w:t>
            </w:r>
            <w:r w:rsidRPr="00F815C0">
              <w:rPr>
                <w:spacing w:val="-4"/>
                <w:sz w:val="24"/>
                <w:szCs w:val="24"/>
              </w:rPr>
              <w:t xml:space="preserve"> </w:t>
            </w:r>
            <w:r w:rsidRPr="00F815C0">
              <w:rPr>
                <w:sz w:val="24"/>
                <w:szCs w:val="24"/>
              </w:rPr>
              <w:t>shall</w:t>
            </w:r>
            <w:r w:rsidRPr="00F815C0">
              <w:rPr>
                <w:spacing w:val="-2"/>
                <w:sz w:val="24"/>
                <w:szCs w:val="24"/>
              </w:rPr>
              <w:t xml:space="preserve"> </w:t>
            </w:r>
            <w:r w:rsidRPr="00F815C0">
              <w:rPr>
                <w:sz w:val="24"/>
                <w:szCs w:val="24"/>
              </w:rPr>
              <w:t>provide</w:t>
            </w:r>
            <w:r w:rsidRPr="00F815C0">
              <w:rPr>
                <w:spacing w:val="-2"/>
                <w:sz w:val="24"/>
                <w:szCs w:val="24"/>
              </w:rPr>
              <w:t xml:space="preserve"> </w:t>
            </w:r>
            <w:r w:rsidRPr="00F815C0">
              <w:rPr>
                <w:sz w:val="24"/>
                <w:szCs w:val="24"/>
              </w:rPr>
              <w:t>prompt</w:t>
            </w:r>
            <w:r w:rsidRPr="00F815C0">
              <w:rPr>
                <w:spacing w:val="-2"/>
                <w:sz w:val="24"/>
                <w:szCs w:val="24"/>
              </w:rPr>
              <w:t xml:space="preserve"> </w:t>
            </w:r>
            <w:r w:rsidRPr="00F815C0">
              <w:rPr>
                <w:sz w:val="24"/>
                <w:szCs w:val="24"/>
              </w:rPr>
              <w:t>written</w:t>
            </w:r>
            <w:r w:rsidRPr="00F815C0">
              <w:rPr>
                <w:spacing w:val="-2"/>
                <w:sz w:val="24"/>
                <w:szCs w:val="24"/>
              </w:rPr>
              <w:t xml:space="preserve"> </w:t>
            </w:r>
            <w:r w:rsidRPr="00F815C0">
              <w:rPr>
                <w:sz w:val="24"/>
                <w:szCs w:val="24"/>
              </w:rPr>
              <w:t>notice</w:t>
            </w:r>
            <w:r w:rsidRPr="00F815C0">
              <w:rPr>
                <w:spacing w:val="-4"/>
                <w:sz w:val="24"/>
                <w:szCs w:val="24"/>
              </w:rPr>
              <w:t xml:space="preserve"> </w:t>
            </w:r>
            <w:r w:rsidRPr="00F815C0">
              <w:rPr>
                <w:sz w:val="24"/>
                <w:szCs w:val="24"/>
              </w:rPr>
              <w:t>to Buyer of a delay, but in no case more than thirty (30) days after Seller became aware of such delay, except that in the case of a delay occurring within sixty (60) days of the Expected Commercial Operation Date, or after such date, Seller must provide written notice within five (5) Business Days</w:t>
            </w:r>
            <w:r w:rsidRPr="00F815C0">
              <w:rPr>
                <w:spacing w:val="-3"/>
                <w:sz w:val="24"/>
                <w:szCs w:val="24"/>
              </w:rPr>
              <w:t xml:space="preserve"> </w:t>
            </w:r>
            <w:r w:rsidRPr="00F815C0">
              <w:rPr>
                <w:sz w:val="24"/>
                <w:szCs w:val="24"/>
              </w:rPr>
              <w:t>of</w:t>
            </w:r>
            <w:r w:rsidRPr="00F815C0">
              <w:rPr>
                <w:spacing w:val="-3"/>
                <w:sz w:val="24"/>
                <w:szCs w:val="24"/>
              </w:rPr>
              <w:t xml:space="preserve"> </w:t>
            </w:r>
            <w:r w:rsidRPr="00F815C0">
              <w:rPr>
                <w:sz w:val="24"/>
                <w:szCs w:val="24"/>
              </w:rPr>
              <w:t>Seller</w:t>
            </w:r>
            <w:r w:rsidRPr="00F815C0">
              <w:rPr>
                <w:spacing w:val="-4"/>
                <w:sz w:val="24"/>
                <w:szCs w:val="24"/>
              </w:rPr>
              <w:t xml:space="preserve"> </w:t>
            </w:r>
            <w:r w:rsidRPr="00F815C0">
              <w:rPr>
                <w:sz w:val="24"/>
                <w:szCs w:val="24"/>
              </w:rPr>
              <w:t>becoming</w:t>
            </w:r>
            <w:r w:rsidRPr="00F815C0">
              <w:rPr>
                <w:spacing w:val="-2"/>
                <w:sz w:val="24"/>
                <w:szCs w:val="24"/>
              </w:rPr>
              <w:t xml:space="preserve"> </w:t>
            </w:r>
            <w:r w:rsidRPr="00F815C0">
              <w:rPr>
                <w:sz w:val="24"/>
                <w:szCs w:val="24"/>
              </w:rPr>
              <w:t>aware</w:t>
            </w:r>
            <w:r w:rsidRPr="00F815C0">
              <w:rPr>
                <w:spacing w:val="-4"/>
                <w:sz w:val="24"/>
                <w:szCs w:val="24"/>
              </w:rPr>
              <w:t xml:space="preserve"> </w:t>
            </w:r>
            <w:r w:rsidRPr="00F815C0">
              <w:rPr>
                <w:sz w:val="24"/>
                <w:szCs w:val="24"/>
              </w:rPr>
              <w:t>of</w:t>
            </w:r>
            <w:r w:rsidRPr="00F815C0">
              <w:rPr>
                <w:spacing w:val="-3"/>
                <w:sz w:val="24"/>
                <w:szCs w:val="24"/>
              </w:rPr>
              <w:t xml:space="preserve"> </w:t>
            </w:r>
            <w:r w:rsidRPr="00F815C0">
              <w:rPr>
                <w:sz w:val="24"/>
                <w:szCs w:val="24"/>
              </w:rPr>
              <w:t>such</w:t>
            </w:r>
            <w:r w:rsidRPr="00F815C0">
              <w:rPr>
                <w:spacing w:val="-2"/>
                <w:sz w:val="24"/>
                <w:szCs w:val="24"/>
              </w:rPr>
              <w:t xml:space="preserve"> </w:t>
            </w:r>
            <w:r w:rsidRPr="00F815C0">
              <w:rPr>
                <w:sz w:val="24"/>
                <w:szCs w:val="24"/>
              </w:rPr>
              <w:t>delay.</w:t>
            </w:r>
            <w:r w:rsidRPr="00F815C0">
              <w:rPr>
                <w:spacing w:val="40"/>
                <w:sz w:val="24"/>
                <w:szCs w:val="24"/>
              </w:rPr>
              <w:t xml:space="preserve"> </w:t>
            </w:r>
            <w:r w:rsidRPr="00F815C0">
              <w:rPr>
                <w:sz w:val="24"/>
                <w:szCs w:val="24"/>
              </w:rPr>
              <w:t>Upon</w:t>
            </w:r>
            <w:r w:rsidRPr="00F815C0">
              <w:rPr>
                <w:spacing w:val="-4"/>
                <w:sz w:val="24"/>
                <w:szCs w:val="24"/>
              </w:rPr>
              <w:t xml:space="preserve"> </w:t>
            </w:r>
            <w:r w:rsidRPr="00F815C0">
              <w:rPr>
                <w:sz w:val="24"/>
                <w:szCs w:val="24"/>
              </w:rPr>
              <w:t>request from SVCE, Seller shall provide documentation demonstrating</w:t>
            </w:r>
            <w:r w:rsidRPr="00F815C0">
              <w:rPr>
                <w:spacing w:val="-18"/>
                <w:sz w:val="24"/>
                <w:szCs w:val="24"/>
              </w:rPr>
              <w:t xml:space="preserve"> </w:t>
            </w:r>
            <w:r w:rsidRPr="00F815C0">
              <w:rPr>
                <w:sz w:val="24"/>
                <w:szCs w:val="24"/>
              </w:rPr>
              <w:t>to</w:t>
            </w:r>
            <w:r w:rsidRPr="00F815C0">
              <w:rPr>
                <w:spacing w:val="-16"/>
                <w:sz w:val="24"/>
                <w:szCs w:val="24"/>
              </w:rPr>
              <w:t xml:space="preserve"> </w:t>
            </w:r>
            <w:r w:rsidRPr="00F815C0">
              <w:rPr>
                <w:sz w:val="24"/>
                <w:szCs w:val="24"/>
              </w:rPr>
              <w:t>SVCE’s</w:t>
            </w:r>
            <w:r w:rsidRPr="00F815C0">
              <w:rPr>
                <w:spacing w:val="-16"/>
                <w:sz w:val="24"/>
                <w:szCs w:val="24"/>
              </w:rPr>
              <w:t xml:space="preserve"> </w:t>
            </w:r>
            <w:r w:rsidRPr="00F815C0">
              <w:rPr>
                <w:sz w:val="24"/>
                <w:szCs w:val="24"/>
              </w:rPr>
              <w:t>reasonable</w:t>
            </w:r>
            <w:r w:rsidRPr="00F815C0">
              <w:rPr>
                <w:spacing w:val="-17"/>
                <w:sz w:val="24"/>
                <w:szCs w:val="24"/>
              </w:rPr>
              <w:t xml:space="preserve"> </w:t>
            </w:r>
            <w:r w:rsidRPr="00F815C0">
              <w:rPr>
                <w:sz w:val="24"/>
                <w:szCs w:val="24"/>
              </w:rPr>
              <w:t>satisfaction</w:t>
            </w:r>
            <w:r w:rsidRPr="00F815C0">
              <w:rPr>
                <w:spacing w:val="-17"/>
                <w:sz w:val="24"/>
                <w:szCs w:val="24"/>
              </w:rPr>
              <w:t xml:space="preserve"> </w:t>
            </w:r>
            <w:r w:rsidRPr="00F815C0">
              <w:rPr>
                <w:sz w:val="24"/>
                <w:szCs w:val="24"/>
              </w:rPr>
              <w:t>that</w:t>
            </w:r>
            <w:r w:rsidRPr="00F815C0">
              <w:rPr>
                <w:spacing w:val="-17"/>
                <w:sz w:val="24"/>
                <w:szCs w:val="24"/>
              </w:rPr>
              <w:t xml:space="preserve"> </w:t>
            </w:r>
            <w:r w:rsidRPr="00F815C0">
              <w:rPr>
                <w:sz w:val="24"/>
                <w:szCs w:val="24"/>
              </w:rPr>
              <w:t>the delays</w:t>
            </w:r>
            <w:r w:rsidRPr="00F815C0">
              <w:rPr>
                <w:spacing w:val="-13"/>
                <w:sz w:val="24"/>
                <w:szCs w:val="24"/>
              </w:rPr>
              <w:t xml:space="preserve"> </w:t>
            </w:r>
            <w:r w:rsidRPr="00F815C0">
              <w:rPr>
                <w:sz w:val="24"/>
                <w:szCs w:val="24"/>
              </w:rPr>
              <w:t>described</w:t>
            </w:r>
            <w:r w:rsidRPr="00F815C0">
              <w:rPr>
                <w:spacing w:val="-12"/>
                <w:sz w:val="24"/>
                <w:szCs w:val="24"/>
              </w:rPr>
              <w:t xml:space="preserve"> </w:t>
            </w:r>
            <w:r w:rsidRPr="00F815C0">
              <w:rPr>
                <w:sz w:val="24"/>
                <w:szCs w:val="24"/>
              </w:rPr>
              <w:t>above</w:t>
            </w:r>
            <w:r w:rsidRPr="00F815C0">
              <w:rPr>
                <w:spacing w:val="-11"/>
                <w:sz w:val="24"/>
                <w:szCs w:val="24"/>
              </w:rPr>
              <w:t xml:space="preserve"> </w:t>
            </w:r>
            <w:r w:rsidRPr="00F815C0">
              <w:rPr>
                <w:sz w:val="24"/>
                <w:szCs w:val="24"/>
              </w:rPr>
              <w:t>did</w:t>
            </w:r>
            <w:r w:rsidRPr="00F815C0">
              <w:rPr>
                <w:spacing w:val="-12"/>
                <w:sz w:val="24"/>
                <w:szCs w:val="24"/>
              </w:rPr>
              <w:t xml:space="preserve"> </w:t>
            </w:r>
            <w:r w:rsidRPr="00F815C0">
              <w:rPr>
                <w:sz w:val="24"/>
                <w:szCs w:val="24"/>
              </w:rPr>
              <w:t>not</w:t>
            </w:r>
            <w:r w:rsidRPr="00F815C0">
              <w:rPr>
                <w:spacing w:val="-12"/>
                <w:sz w:val="24"/>
                <w:szCs w:val="24"/>
              </w:rPr>
              <w:t xml:space="preserve"> </w:t>
            </w:r>
            <w:r w:rsidRPr="00F815C0">
              <w:rPr>
                <w:sz w:val="24"/>
                <w:szCs w:val="24"/>
              </w:rPr>
              <w:t>result</w:t>
            </w:r>
            <w:r w:rsidRPr="00F815C0">
              <w:rPr>
                <w:spacing w:val="-12"/>
                <w:sz w:val="24"/>
                <w:szCs w:val="24"/>
              </w:rPr>
              <w:t xml:space="preserve"> </w:t>
            </w:r>
            <w:r w:rsidRPr="00F815C0">
              <w:rPr>
                <w:sz w:val="24"/>
                <w:szCs w:val="24"/>
              </w:rPr>
              <w:t>from</w:t>
            </w:r>
            <w:r w:rsidRPr="00F815C0">
              <w:rPr>
                <w:spacing w:val="-12"/>
                <w:sz w:val="24"/>
                <w:szCs w:val="24"/>
              </w:rPr>
              <w:t xml:space="preserve"> </w:t>
            </w:r>
            <w:r w:rsidRPr="00F815C0">
              <w:rPr>
                <w:sz w:val="24"/>
                <w:szCs w:val="24"/>
              </w:rPr>
              <w:t>Seller’s</w:t>
            </w:r>
            <w:r w:rsidRPr="00F815C0">
              <w:rPr>
                <w:spacing w:val="-13"/>
                <w:sz w:val="24"/>
                <w:szCs w:val="24"/>
              </w:rPr>
              <w:t xml:space="preserve"> </w:t>
            </w:r>
            <w:r w:rsidRPr="00F815C0">
              <w:rPr>
                <w:sz w:val="24"/>
                <w:szCs w:val="24"/>
              </w:rPr>
              <w:t>actions</w:t>
            </w:r>
            <w:r w:rsidRPr="00F815C0">
              <w:rPr>
                <w:spacing w:val="-11"/>
                <w:sz w:val="24"/>
                <w:szCs w:val="24"/>
              </w:rPr>
              <w:t xml:space="preserve"> </w:t>
            </w:r>
            <w:r w:rsidRPr="00F815C0">
              <w:rPr>
                <w:sz w:val="24"/>
                <w:szCs w:val="24"/>
              </w:rPr>
              <w:t>or failure to take commercially reasonable actions.</w:t>
            </w:r>
          </w:p>
          <w:p w14:paraId="2AD9363D" w14:textId="77777777" w:rsidR="00F815C0" w:rsidRPr="00F815C0" w:rsidRDefault="00F815C0" w:rsidP="009D5FA9">
            <w:pPr>
              <w:pStyle w:val="TableParagraph"/>
              <w:ind w:right="85"/>
              <w:jc w:val="both"/>
              <w:rPr>
                <w:sz w:val="24"/>
                <w:szCs w:val="24"/>
              </w:rPr>
            </w:pPr>
            <w:r w:rsidRPr="00F815C0">
              <w:rPr>
                <w:sz w:val="24"/>
                <w:szCs w:val="24"/>
              </w:rPr>
              <w:t>In the event that Seller fails to achieve the Guaranteed Construction Start Date, Seller shall pay delay damages to SVCE,</w:t>
            </w:r>
            <w:r w:rsidRPr="00F815C0">
              <w:rPr>
                <w:spacing w:val="-7"/>
                <w:sz w:val="24"/>
                <w:szCs w:val="24"/>
              </w:rPr>
              <w:t xml:space="preserve"> </w:t>
            </w:r>
            <w:r w:rsidRPr="00F815C0">
              <w:rPr>
                <w:sz w:val="24"/>
                <w:szCs w:val="24"/>
              </w:rPr>
              <w:t>(the</w:t>
            </w:r>
            <w:r w:rsidRPr="00F815C0">
              <w:rPr>
                <w:spacing w:val="-7"/>
                <w:sz w:val="24"/>
                <w:szCs w:val="24"/>
              </w:rPr>
              <w:t xml:space="preserve"> </w:t>
            </w:r>
            <w:r w:rsidRPr="00F815C0">
              <w:rPr>
                <w:sz w:val="24"/>
                <w:szCs w:val="24"/>
              </w:rPr>
              <w:t>“</w:t>
            </w:r>
            <w:r w:rsidRPr="00F815C0">
              <w:rPr>
                <w:b/>
                <w:sz w:val="24"/>
                <w:szCs w:val="24"/>
                <w:u w:val="single"/>
              </w:rPr>
              <w:t>Construction</w:t>
            </w:r>
            <w:r w:rsidRPr="00F815C0">
              <w:rPr>
                <w:b/>
                <w:spacing w:val="-7"/>
                <w:sz w:val="24"/>
                <w:szCs w:val="24"/>
                <w:u w:val="single"/>
              </w:rPr>
              <w:t xml:space="preserve"> </w:t>
            </w:r>
            <w:r w:rsidRPr="00F815C0">
              <w:rPr>
                <w:b/>
                <w:sz w:val="24"/>
                <w:szCs w:val="24"/>
                <w:u w:val="single"/>
              </w:rPr>
              <w:t>Delay</w:t>
            </w:r>
            <w:r w:rsidRPr="00F815C0">
              <w:rPr>
                <w:b/>
                <w:spacing w:val="-7"/>
                <w:sz w:val="24"/>
                <w:szCs w:val="24"/>
                <w:u w:val="single"/>
              </w:rPr>
              <w:t xml:space="preserve"> </w:t>
            </w:r>
            <w:r w:rsidRPr="00F815C0">
              <w:rPr>
                <w:b/>
                <w:sz w:val="24"/>
                <w:szCs w:val="24"/>
                <w:u w:val="single"/>
              </w:rPr>
              <w:t>Damages</w:t>
            </w:r>
            <w:r w:rsidRPr="00F815C0">
              <w:rPr>
                <w:sz w:val="24"/>
                <w:szCs w:val="24"/>
              </w:rPr>
              <w:t>”)</w:t>
            </w:r>
            <w:r w:rsidRPr="00F815C0">
              <w:rPr>
                <w:spacing w:val="-6"/>
                <w:sz w:val="24"/>
                <w:szCs w:val="24"/>
              </w:rPr>
              <w:t xml:space="preserve"> </w:t>
            </w:r>
            <w:r w:rsidRPr="00F815C0">
              <w:rPr>
                <w:sz w:val="24"/>
                <w:szCs w:val="24"/>
              </w:rPr>
              <w:t>for</w:t>
            </w:r>
            <w:r w:rsidRPr="00F815C0">
              <w:rPr>
                <w:spacing w:val="-6"/>
                <w:sz w:val="24"/>
                <w:szCs w:val="24"/>
              </w:rPr>
              <w:t xml:space="preserve"> </w:t>
            </w:r>
            <w:r w:rsidRPr="00F815C0">
              <w:rPr>
                <w:sz w:val="24"/>
                <w:szCs w:val="24"/>
              </w:rPr>
              <w:t>each day of delay, in the amount of the Development Security divided by 120.</w:t>
            </w:r>
            <w:r w:rsidRPr="00F815C0">
              <w:rPr>
                <w:spacing w:val="40"/>
                <w:sz w:val="24"/>
                <w:szCs w:val="24"/>
              </w:rPr>
              <w:t xml:space="preserve"> </w:t>
            </w:r>
            <w:r w:rsidRPr="00F815C0">
              <w:rPr>
                <w:sz w:val="24"/>
                <w:szCs w:val="24"/>
              </w:rPr>
              <w:t>The Construction Delay Damages shall be refundable</w:t>
            </w:r>
            <w:r w:rsidRPr="00F815C0">
              <w:rPr>
                <w:spacing w:val="-10"/>
                <w:sz w:val="24"/>
                <w:szCs w:val="24"/>
              </w:rPr>
              <w:t xml:space="preserve"> </w:t>
            </w:r>
            <w:r w:rsidRPr="00F815C0">
              <w:rPr>
                <w:sz w:val="24"/>
                <w:szCs w:val="24"/>
              </w:rPr>
              <w:t>to</w:t>
            </w:r>
            <w:r w:rsidRPr="00F815C0">
              <w:rPr>
                <w:spacing w:val="-10"/>
                <w:sz w:val="24"/>
                <w:szCs w:val="24"/>
              </w:rPr>
              <w:t xml:space="preserve"> </w:t>
            </w:r>
            <w:r w:rsidRPr="00F815C0">
              <w:rPr>
                <w:sz w:val="24"/>
                <w:szCs w:val="24"/>
              </w:rPr>
              <w:t>Seller</w:t>
            </w:r>
            <w:r w:rsidRPr="00F815C0">
              <w:rPr>
                <w:spacing w:val="-10"/>
                <w:sz w:val="24"/>
                <w:szCs w:val="24"/>
              </w:rPr>
              <w:t xml:space="preserve"> </w:t>
            </w:r>
            <w:r w:rsidRPr="00F815C0">
              <w:rPr>
                <w:sz w:val="24"/>
                <w:szCs w:val="24"/>
              </w:rPr>
              <w:t>if,</w:t>
            </w:r>
            <w:r w:rsidRPr="00F815C0">
              <w:rPr>
                <w:spacing w:val="-9"/>
                <w:sz w:val="24"/>
                <w:szCs w:val="24"/>
              </w:rPr>
              <w:t xml:space="preserve"> </w:t>
            </w:r>
            <w:r w:rsidRPr="00F815C0">
              <w:rPr>
                <w:sz w:val="24"/>
                <w:szCs w:val="24"/>
              </w:rPr>
              <w:t>and</w:t>
            </w:r>
            <w:r w:rsidRPr="00F815C0">
              <w:rPr>
                <w:spacing w:val="-8"/>
                <w:sz w:val="24"/>
                <w:szCs w:val="24"/>
              </w:rPr>
              <w:t xml:space="preserve"> </w:t>
            </w:r>
            <w:r w:rsidRPr="00F815C0">
              <w:rPr>
                <w:sz w:val="24"/>
                <w:szCs w:val="24"/>
              </w:rPr>
              <w:t>only</w:t>
            </w:r>
            <w:r w:rsidRPr="00F815C0">
              <w:rPr>
                <w:spacing w:val="-9"/>
                <w:sz w:val="24"/>
                <w:szCs w:val="24"/>
              </w:rPr>
              <w:t xml:space="preserve"> </w:t>
            </w:r>
            <w:r w:rsidRPr="00F815C0">
              <w:rPr>
                <w:sz w:val="24"/>
                <w:szCs w:val="24"/>
              </w:rPr>
              <w:t>if,</w:t>
            </w:r>
            <w:r w:rsidRPr="00F815C0">
              <w:rPr>
                <w:spacing w:val="-9"/>
                <w:sz w:val="24"/>
                <w:szCs w:val="24"/>
              </w:rPr>
              <w:t xml:space="preserve"> </w:t>
            </w:r>
            <w:r w:rsidRPr="00F815C0">
              <w:rPr>
                <w:sz w:val="24"/>
                <w:szCs w:val="24"/>
              </w:rPr>
              <w:t>Seller</w:t>
            </w:r>
            <w:r w:rsidRPr="00F815C0">
              <w:rPr>
                <w:spacing w:val="-10"/>
                <w:sz w:val="24"/>
                <w:szCs w:val="24"/>
              </w:rPr>
              <w:t xml:space="preserve"> </w:t>
            </w:r>
            <w:r w:rsidRPr="00F815C0">
              <w:rPr>
                <w:sz w:val="24"/>
                <w:szCs w:val="24"/>
              </w:rPr>
              <w:t>achieves</w:t>
            </w:r>
            <w:r w:rsidRPr="00F815C0">
              <w:rPr>
                <w:spacing w:val="-10"/>
                <w:sz w:val="24"/>
                <w:szCs w:val="24"/>
              </w:rPr>
              <w:t xml:space="preserve"> </w:t>
            </w:r>
            <w:r w:rsidRPr="00F815C0">
              <w:rPr>
                <w:sz w:val="24"/>
                <w:szCs w:val="24"/>
              </w:rPr>
              <w:t>COD</w:t>
            </w:r>
            <w:r w:rsidRPr="00F815C0">
              <w:rPr>
                <w:spacing w:val="-7"/>
                <w:sz w:val="24"/>
                <w:szCs w:val="24"/>
              </w:rPr>
              <w:t xml:space="preserve"> </w:t>
            </w:r>
            <w:r w:rsidRPr="00F815C0">
              <w:rPr>
                <w:sz w:val="24"/>
                <w:szCs w:val="24"/>
              </w:rPr>
              <w:t>on</w:t>
            </w:r>
            <w:r w:rsidRPr="00F815C0">
              <w:rPr>
                <w:spacing w:val="-8"/>
                <w:sz w:val="24"/>
                <w:szCs w:val="24"/>
              </w:rPr>
              <w:t xml:space="preserve"> </w:t>
            </w:r>
            <w:r w:rsidRPr="00F815C0">
              <w:rPr>
                <w:sz w:val="24"/>
                <w:szCs w:val="24"/>
              </w:rPr>
              <w:t>or before the Guaranteed COD.</w:t>
            </w:r>
          </w:p>
          <w:p w14:paraId="6A0298A0" w14:textId="77777777" w:rsidR="00F815C0" w:rsidRPr="00F815C0" w:rsidRDefault="00F815C0" w:rsidP="009D5FA9">
            <w:pPr>
              <w:pStyle w:val="TableParagraph"/>
              <w:ind w:right="87"/>
              <w:jc w:val="both"/>
              <w:rPr>
                <w:sz w:val="24"/>
                <w:szCs w:val="24"/>
              </w:rPr>
            </w:pPr>
            <w:r w:rsidRPr="00F815C0">
              <w:rPr>
                <w:sz w:val="24"/>
                <w:szCs w:val="24"/>
              </w:rPr>
              <w:t>Failure</w:t>
            </w:r>
            <w:r w:rsidRPr="00F815C0">
              <w:rPr>
                <w:spacing w:val="-5"/>
                <w:sz w:val="24"/>
                <w:szCs w:val="24"/>
              </w:rPr>
              <w:t xml:space="preserve"> </w:t>
            </w:r>
            <w:r w:rsidRPr="00F815C0">
              <w:rPr>
                <w:sz w:val="24"/>
                <w:szCs w:val="24"/>
              </w:rPr>
              <w:t>to</w:t>
            </w:r>
            <w:r w:rsidRPr="00F815C0">
              <w:rPr>
                <w:spacing w:val="-5"/>
                <w:sz w:val="24"/>
                <w:szCs w:val="24"/>
              </w:rPr>
              <w:t xml:space="preserve"> </w:t>
            </w:r>
            <w:r w:rsidRPr="00F815C0">
              <w:rPr>
                <w:sz w:val="24"/>
                <w:szCs w:val="24"/>
              </w:rPr>
              <w:t>achieve</w:t>
            </w:r>
            <w:r w:rsidRPr="00F815C0">
              <w:rPr>
                <w:spacing w:val="-2"/>
                <w:sz w:val="24"/>
                <w:szCs w:val="24"/>
              </w:rPr>
              <w:t xml:space="preserve"> </w:t>
            </w:r>
            <w:r w:rsidRPr="00F815C0">
              <w:rPr>
                <w:sz w:val="24"/>
                <w:szCs w:val="24"/>
              </w:rPr>
              <w:t>Guaranteed</w:t>
            </w:r>
            <w:r w:rsidRPr="00F815C0">
              <w:rPr>
                <w:spacing w:val="-1"/>
                <w:sz w:val="24"/>
                <w:szCs w:val="24"/>
              </w:rPr>
              <w:t xml:space="preserve"> </w:t>
            </w:r>
            <w:r w:rsidRPr="00F815C0">
              <w:rPr>
                <w:sz w:val="24"/>
                <w:szCs w:val="24"/>
              </w:rPr>
              <w:t>Construction Start</w:t>
            </w:r>
            <w:r w:rsidRPr="00F815C0">
              <w:rPr>
                <w:spacing w:val="-3"/>
                <w:sz w:val="24"/>
                <w:szCs w:val="24"/>
              </w:rPr>
              <w:t xml:space="preserve"> </w:t>
            </w:r>
            <w:r w:rsidRPr="00F815C0">
              <w:rPr>
                <w:sz w:val="24"/>
                <w:szCs w:val="24"/>
              </w:rPr>
              <w:t>within</w:t>
            </w:r>
            <w:r w:rsidRPr="00F815C0">
              <w:rPr>
                <w:spacing w:val="-3"/>
                <w:sz w:val="24"/>
                <w:szCs w:val="24"/>
              </w:rPr>
              <w:t xml:space="preserve"> </w:t>
            </w:r>
            <w:r w:rsidRPr="00F815C0">
              <w:rPr>
                <w:sz w:val="24"/>
                <w:szCs w:val="24"/>
              </w:rPr>
              <w:t>180 days of the Guaranteed Construction Start Date shall constitute</w:t>
            </w:r>
            <w:r w:rsidRPr="00F815C0">
              <w:rPr>
                <w:spacing w:val="-11"/>
                <w:sz w:val="24"/>
                <w:szCs w:val="24"/>
              </w:rPr>
              <w:t xml:space="preserve"> </w:t>
            </w:r>
            <w:r w:rsidRPr="00F815C0">
              <w:rPr>
                <w:sz w:val="24"/>
                <w:szCs w:val="24"/>
              </w:rPr>
              <w:t>an</w:t>
            </w:r>
            <w:r w:rsidRPr="00F815C0">
              <w:rPr>
                <w:spacing w:val="-9"/>
                <w:sz w:val="24"/>
                <w:szCs w:val="24"/>
              </w:rPr>
              <w:t xml:space="preserve"> </w:t>
            </w:r>
            <w:r w:rsidRPr="00F815C0">
              <w:rPr>
                <w:sz w:val="24"/>
                <w:szCs w:val="24"/>
              </w:rPr>
              <w:t>Event</w:t>
            </w:r>
            <w:r w:rsidRPr="00F815C0">
              <w:rPr>
                <w:spacing w:val="-9"/>
                <w:sz w:val="24"/>
                <w:szCs w:val="24"/>
              </w:rPr>
              <w:t xml:space="preserve"> </w:t>
            </w:r>
            <w:r w:rsidRPr="00F815C0">
              <w:rPr>
                <w:sz w:val="24"/>
                <w:szCs w:val="24"/>
              </w:rPr>
              <w:t>of</w:t>
            </w:r>
            <w:r w:rsidRPr="00F815C0">
              <w:rPr>
                <w:spacing w:val="-8"/>
                <w:sz w:val="24"/>
                <w:szCs w:val="24"/>
              </w:rPr>
              <w:t xml:space="preserve"> </w:t>
            </w:r>
            <w:r w:rsidRPr="00F815C0">
              <w:rPr>
                <w:sz w:val="24"/>
                <w:szCs w:val="24"/>
              </w:rPr>
              <w:t>Default,</w:t>
            </w:r>
            <w:r w:rsidRPr="00F815C0">
              <w:rPr>
                <w:spacing w:val="-10"/>
                <w:sz w:val="24"/>
                <w:szCs w:val="24"/>
              </w:rPr>
              <w:t xml:space="preserve"> </w:t>
            </w:r>
            <w:r w:rsidRPr="00F815C0">
              <w:rPr>
                <w:sz w:val="24"/>
                <w:szCs w:val="24"/>
              </w:rPr>
              <w:t>and</w:t>
            </w:r>
            <w:r w:rsidRPr="00F815C0">
              <w:rPr>
                <w:spacing w:val="-9"/>
                <w:sz w:val="24"/>
                <w:szCs w:val="24"/>
              </w:rPr>
              <w:t xml:space="preserve"> </w:t>
            </w:r>
            <w:r w:rsidRPr="00F815C0">
              <w:rPr>
                <w:sz w:val="24"/>
                <w:szCs w:val="24"/>
              </w:rPr>
              <w:t>SVCE</w:t>
            </w:r>
            <w:r w:rsidRPr="00F815C0">
              <w:rPr>
                <w:spacing w:val="-11"/>
                <w:sz w:val="24"/>
                <w:szCs w:val="24"/>
              </w:rPr>
              <w:t xml:space="preserve"> </w:t>
            </w:r>
            <w:r w:rsidRPr="00F815C0">
              <w:rPr>
                <w:sz w:val="24"/>
                <w:szCs w:val="24"/>
              </w:rPr>
              <w:t>shall</w:t>
            </w:r>
            <w:r w:rsidRPr="00F815C0">
              <w:rPr>
                <w:spacing w:val="-9"/>
                <w:sz w:val="24"/>
                <w:szCs w:val="24"/>
              </w:rPr>
              <w:t xml:space="preserve"> </w:t>
            </w:r>
            <w:r w:rsidRPr="00F815C0">
              <w:rPr>
                <w:sz w:val="24"/>
                <w:szCs w:val="24"/>
              </w:rPr>
              <w:t>have</w:t>
            </w:r>
            <w:r w:rsidRPr="00F815C0">
              <w:rPr>
                <w:spacing w:val="-11"/>
                <w:sz w:val="24"/>
                <w:szCs w:val="24"/>
              </w:rPr>
              <w:t xml:space="preserve"> </w:t>
            </w:r>
            <w:r w:rsidRPr="00F815C0">
              <w:rPr>
                <w:sz w:val="24"/>
                <w:szCs w:val="24"/>
              </w:rPr>
              <w:t>the right,</w:t>
            </w:r>
            <w:r w:rsidRPr="00F815C0">
              <w:rPr>
                <w:spacing w:val="-14"/>
                <w:sz w:val="24"/>
                <w:szCs w:val="24"/>
              </w:rPr>
              <w:t xml:space="preserve"> </w:t>
            </w:r>
            <w:r w:rsidRPr="00F815C0">
              <w:rPr>
                <w:sz w:val="24"/>
                <w:szCs w:val="24"/>
              </w:rPr>
              <w:t>in</w:t>
            </w:r>
            <w:r w:rsidRPr="00F815C0">
              <w:rPr>
                <w:spacing w:val="-13"/>
                <w:sz w:val="24"/>
                <w:szCs w:val="24"/>
              </w:rPr>
              <w:t xml:space="preserve"> </w:t>
            </w:r>
            <w:r w:rsidRPr="00F815C0">
              <w:rPr>
                <w:sz w:val="24"/>
                <w:szCs w:val="24"/>
              </w:rPr>
              <w:t>their</w:t>
            </w:r>
            <w:r w:rsidRPr="00F815C0">
              <w:rPr>
                <w:spacing w:val="-15"/>
                <w:sz w:val="24"/>
                <w:szCs w:val="24"/>
              </w:rPr>
              <w:t xml:space="preserve"> </w:t>
            </w:r>
            <w:r w:rsidRPr="00F815C0">
              <w:rPr>
                <w:sz w:val="24"/>
                <w:szCs w:val="24"/>
              </w:rPr>
              <w:t>sole</w:t>
            </w:r>
            <w:r w:rsidRPr="00F815C0">
              <w:rPr>
                <w:spacing w:val="-15"/>
                <w:sz w:val="24"/>
                <w:szCs w:val="24"/>
              </w:rPr>
              <w:t xml:space="preserve"> </w:t>
            </w:r>
            <w:r w:rsidRPr="00F815C0">
              <w:rPr>
                <w:sz w:val="24"/>
                <w:szCs w:val="24"/>
              </w:rPr>
              <w:t>discretion,</w:t>
            </w:r>
            <w:r w:rsidRPr="00F815C0">
              <w:rPr>
                <w:spacing w:val="-14"/>
                <w:sz w:val="24"/>
                <w:szCs w:val="24"/>
              </w:rPr>
              <w:t xml:space="preserve"> </w:t>
            </w:r>
            <w:r w:rsidRPr="00F815C0">
              <w:rPr>
                <w:sz w:val="24"/>
                <w:szCs w:val="24"/>
              </w:rPr>
              <w:t>to</w:t>
            </w:r>
            <w:r w:rsidRPr="00F815C0">
              <w:rPr>
                <w:spacing w:val="-12"/>
                <w:sz w:val="24"/>
                <w:szCs w:val="24"/>
              </w:rPr>
              <w:t xml:space="preserve"> </w:t>
            </w:r>
            <w:r w:rsidRPr="00F815C0">
              <w:rPr>
                <w:sz w:val="24"/>
                <w:szCs w:val="24"/>
              </w:rPr>
              <w:t>terminate</w:t>
            </w:r>
            <w:r w:rsidRPr="00F815C0">
              <w:rPr>
                <w:spacing w:val="-12"/>
                <w:sz w:val="24"/>
                <w:szCs w:val="24"/>
              </w:rPr>
              <w:t xml:space="preserve"> </w:t>
            </w:r>
            <w:r w:rsidRPr="00F815C0">
              <w:rPr>
                <w:sz w:val="24"/>
                <w:szCs w:val="24"/>
              </w:rPr>
              <w:t>the</w:t>
            </w:r>
            <w:r w:rsidRPr="00F815C0">
              <w:rPr>
                <w:spacing w:val="-12"/>
                <w:sz w:val="24"/>
                <w:szCs w:val="24"/>
              </w:rPr>
              <w:t xml:space="preserve"> </w:t>
            </w:r>
            <w:r w:rsidRPr="00F815C0">
              <w:rPr>
                <w:sz w:val="24"/>
                <w:szCs w:val="24"/>
              </w:rPr>
              <w:t>PPA</w:t>
            </w:r>
            <w:r w:rsidRPr="00F815C0">
              <w:rPr>
                <w:spacing w:val="-13"/>
                <w:sz w:val="24"/>
                <w:szCs w:val="24"/>
              </w:rPr>
              <w:t xml:space="preserve"> </w:t>
            </w:r>
            <w:r w:rsidRPr="00F815C0">
              <w:rPr>
                <w:sz w:val="24"/>
                <w:szCs w:val="24"/>
              </w:rPr>
              <w:t>and</w:t>
            </w:r>
            <w:r w:rsidRPr="00F815C0">
              <w:rPr>
                <w:spacing w:val="-13"/>
                <w:sz w:val="24"/>
                <w:szCs w:val="24"/>
              </w:rPr>
              <w:t xml:space="preserve"> </w:t>
            </w:r>
            <w:r w:rsidRPr="00F815C0">
              <w:rPr>
                <w:sz w:val="24"/>
                <w:szCs w:val="24"/>
              </w:rPr>
              <w:t>retain a</w:t>
            </w:r>
            <w:r w:rsidRPr="00F815C0">
              <w:rPr>
                <w:spacing w:val="69"/>
                <w:sz w:val="24"/>
                <w:szCs w:val="24"/>
              </w:rPr>
              <w:t xml:space="preserve"> </w:t>
            </w:r>
            <w:r w:rsidRPr="00F815C0">
              <w:rPr>
                <w:sz w:val="24"/>
                <w:szCs w:val="24"/>
              </w:rPr>
              <w:t>damage</w:t>
            </w:r>
            <w:r w:rsidRPr="00F815C0">
              <w:rPr>
                <w:spacing w:val="68"/>
                <w:sz w:val="24"/>
                <w:szCs w:val="24"/>
              </w:rPr>
              <w:t xml:space="preserve"> </w:t>
            </w:r>
            <w:r w:rsidRPr="00F815C0">
              <w:rPr>
                <w:sz w:val="24"/>
                <w:szCs w:val="24"/>
              </w:rPr>
              <w:t>payment</w:t>
            </w:r>
            <w:r w:rsidRPr="00F815C0">
              <w:rPr>
                <w:spacing w:val="71"/>
                <w:sz w:val="24"/>
                <w:szCs w:val="24"/>
              </w:rPr>
              <w:t xml:space="preserve"> </w:t>
            </w:r>
            <w:r w:rsidRPr="00F815C0">
              <w:rPr>
                <w:sz w:val="24"/>
                <w:szCs w:val="24"/>
              </w:rPr>
              <w:t>in</w:t>
            </w:r>
            <w:r w:rsidRPr="00F815C0">
              <w:rPr>
                <w:spacing w:val="72"/>
                <w:sz w:val="24"/>
                <w:szCs w:val="24"/>
              </w:rPr>
              <w:t xml:space="preserve"> </w:t>
            </w:r>
            <w:r w:rsidRPr="00F815C0">
              <w:rPr>
                <w:sz w:val="24"/>
                <w:szCs w:val="24"/>
              </w:rPr>
              <w:t>the</w:t>
            </w:r>
            <w:r w:rsidRPr="00F815C0">
              <w:rPr>
                <w:spacing w:val="68"/>
                <w:sz w:val="24"/>
                <w:szCs w:val="24"/>
              </w:rPr>
              <w:t xml:space="preserve"> </w:t>
            </w:r>
            <w:r w:rsidRPr="00F815C0">
              <w:rPr>
                <w:sz w:val="24"/>
                <w:szCs w:val="24"/>
              </w:rPr>
              <w:t>amount</w:t>
            </w:r>
            <w:r w:rsidRPr="00F815C0">
              <w:rPr>
                <w:spacing w:val="71"/>
                <w:sz w:val="24"/>
                <w:szCs w:val="24"/>
              </w:rPr>
              <w:t xml:space="preserve"> </w:t>
            </w:r>
            <w:r w:rsidRPr="00F815C0">
              <w:rPr>
                <w:sz w:val="24"/>
                <w:szCs w:val="24"/>
              </w:rPr>
              <w:t>of</w:t>
            </w:r>
            <w:r w:rsidRPr="00F815C0">
              <w:rPr>
                <w:spacing w:val="68"/>
                <w:sz w:val="24"/>
                <w:szCs w:val="24"/>
              </w:rPr>
              <w:t xml:space="preserve"> </w:t>
            </w:r>
            <w:r w:rsidRPr="00F815C0">
              <w:rPr>
                <w:sz w:val="24"/>
                <w:szCs w:val="24"/>
              </w:rPr>
              <w:t>the</w:t>
            </w:r>
            <w:r w:rsidRPr="00F815C0">
              <w:rPr>
                <w:spacing w:val="71"/>
                <w:sz w:val="24"/>
                <w:szCs w:val="24"/>
              </w:rPr>
              <w:t xml:space="preserve"> </w:t>
            </w:r>
            <w:r w:rsidRPr="00F815C0">
              <w:rPr>
                <w:spacing w:val="-2"/>
                <w:sz w:val="24"/>
                <w:szCs w:val="24"/>
              </w:rPr>
              <w:t>Development</w:t>
            </w:r>
          </w:p>
          <w:p w14:paraId="00A6237F" w14:textId="77777777" w:rsidR="00F815C0" w:rsidRPr="00F815C0" w:rsidRDefault="00F815C0" w:rsidP="009D5FA9">
            <w:pPr>
              <w:pStyle w:val="TableParagraph"/>
              <w:spacing w:before="1" w:line="221" w:lineRule="exact"/>
              <w:rPr>
                <w:sz w:val="24"/>
                <w:szCs w:val="24"/>
              </w:rPr>
            </w:pPr>
            <w:r w:rsidRPr="00F815C0">
              <w:rPr>
                <w:spacing w:val="-2"/>
                <w:sz w:val="24"/>
                <w:szCs w:val="24"/>
              </w:rPr>
              <w:t>Security.</w:t>
            </w:r>
          </w:p>
        </w:tc>
      </w:tr>
      <w:tr w:rsidR="00F815C0" w:rsidRPr="00F815C0" w14:paraId="0AD9E8B9" w14:textId="77777777" w:rsidTr="009D5FA9">
        <w:trPr>
          <w:trHeight w:val="4132"/>
        </w:trPr>
        <w:tc>
          <w:tcPr>
            <w:tcW w:w="3060" w:type="dxa"/>
          </w:tcPr>
          <w:p w14:paraId="71B02E79" w14:textId="77777777" w:rsidR="00F815C0" w:rsidRPr="00F815C0" w:rsidRDefault="00F815C0" w:rsidP="009D5FA9">
            <w:pPr>
              <w:pStyle w:val="TableParagraph"/>
              <w:ind w:right="226"/>
              <w:rPr>
                <w:b/>
                <w:sz w:val="24"/>
                <w:szCs w:val="24"/>
              </w:rPr>
            </w:pPr>
            <w:r w:rsidRPr="00F815C0">
              <w:rPr>
                <w:b/>
                <w:sz w:val="24"/>
                <w:szCs w:val="24"/>
              </w:rPr>
              <w:lastRenderedPageBreak/>
              <w:t>Guaranteed</w:t>
            </w:r>
            <w:r w:rsidRPr="00F815C0">
              <w:rPr>
                <w:b/>
                <w:spacing w:val="-18"/>
                <w:sz w:val="24"/>
                <w:szCs w:val="24"/>
              </w:rPr>
              <w:t xml:space="preserve"> </w:t>
            </w:r>
            <w:r w:rsidRPr="00F815C0">
              <w:rPr>
                <w:b/>
                <w:sz w:val="24"/>
                <w:szCs w:val="24"/>
              </w:rPr>
              <w:t>Commercial Operation Date:</w:t>
            </w:r>
          </w:p>
        </w:tc>
        <w:tc>
          <w:tcPr>
            <w:tcW w:w="6600" w:type="dxa"/>
          </w:tcPr>
          <w:p w14:paraId="0EF3DA98" w14:textId="77777777" w:rsidR="00F815C0" w:rsidRPr="00F815C0" w:rsidRDefault="00F815C0" w:rsidP="009D5FA9">
            <w:pPr>
              <w:pStyle w:val="TableParagraph"/>
              <w:ind w:right="85"/>
              <w:jc w:val="both"/>
              <w:rPr>
                <w:sz w:val="24"/>
                <w:szCs w:val="24"/>
              </w:rPr>
            </w:pPr>
            <w:r w:rsidRPr="00F815C0">
              <w:rPr>
                <w:sz w:val="24"/>
                <w:szCs w:val="24"/>
              </w:rPr>
              <w:t>The “</w:t>
            </w:r>
            <w:r w:rsidRPr="00F815C0">
              <w:rPr>
                <w:b/>
                <w:sz w:val="24"/>
                <w:szCs w:val="24"/>
                <w:u w:val="single"/>
              </w:rPr>
              <w:t>Guaranteed Commercial Operation Date</w:t>
            </w:r>
            <w:r w:rsidRPr="00F815C0">
              <w:rPr>
                <w:sz w:val="24"/>
                <w:szCs w:val="24"/>
              </w:rPr>
              <w:t>” or “</w:t>
            </w:r>
            <w:r w:rsidRPr="00F815C0">
              <w:rPr>
                <w:b/>
                <w:sz w:val="24"/>
                <w:szCs w:val="24"/>
                <w:u w:val="single"/>
              </w:rPr>
              <w:t>Guaranteed COD</w:t>
            </w:r>
            <w:r w:rsidRPr="00F815C0">
              <w:rPr>
                <w:sz w:val="24"/>
                <w:szCs w:val="24"/>
              </w:rPr>
              <w:t>” means the Expected Commercial Operation</w:t>
            </w:r>
            <w:r w:rsidRPr="00F815C0">
              <w:rPr>
                <w:spacing w:val="-13"/>
                <w:sz w:val="24"/>
                <w:szCs w:val="24"/>
              </w:rPr>
              <w:t xml:space="preserve"> </w:t>
            </w:r>
            <w:r w:rsidRPr="00F815C0">
              <w:rPr>
                <w:sz w:val="24"/>
                <w:szCs w:val="24"/>
              </w:rPr>
              <w:t>Date,</w:t>
            </w:r>
            <w:r w:rsidRPr="00F815C0">
              <w:rPr>
                <w:spacing w:val="-15"/>
                <w:sz w:val="24"/>
                <w:szCs w:val="24"/>
              </w:rPr>
              <w:t xml:space="preserve"> </w:t>
            </w:r>
            <w:r w:rsidRPr="00F815C0">
              <w:rPr>
                <w:sz w:val="24"/>
                <w:szCs w:val="24"/>
              </w:rPr>
              <w:t>subject</w:t>
            </w:r>
            <w:r w:rsidRPr="00F815C0">
              <w:rPr>
                <w:spacing w:val="-14"/>
                <w:sz w:val="24"/>
                <w:szCs w:val="24"/>
              </w:rPr>
              <w:t xml:space="preserve"> </w:t>
            </w:r>
            <w:r w:rsidRPr="00F815C0">
              <w:rPr>
                <w:sz w:val="24"/>
                <w:szCs w:val="24"/>
              </w:rPr>
              <w:t>to</w:t>
            </w:r>
            <w:r w:rsidRPr="00F815C0">
              <w:rPr>
                <w:spacing w:val="-15"/>
                <w:sz w:val="24"/>
                <w:szCs w:val="24"/>
              </w:rPr>
              <w:t xml:space="preserve"> </w:t>
            </w:r>
            <w:r w:rsidRPr="00F815C0">
              <w:rPr>
                <w:sz w:val="24"/>
                <w:szCs w:val="24"/>
              </w:rPr>
              <w:t>extensions</w:t>
            </w:r>
            <w:r w:rsidRPr="00F815C0">
              <w:rPr>
                <w:spacing w:val="-15"/>
                <w:sz w:val="24"/>
                <w:szCs w:val="24"/>
              </w:rPr>
              <w:t xml:space="preserve"> </w:t>
            </w:r>
            <w:r w:rsidRPr="00F815C0">
              <w:rPr>
                <w:sz w:val="24"/>
                <w:szCs w:val="24"/>
              </w:rPr>
              <w:t>on</w:t>
            </w:r>
            <w:r w:rsidRPr="00F815C0">
              <w:rPr>
                <w:spacing w:val="-13"/>
                <w:sz w:val="24"/>
                <w:szCs w:val="24"/>
              </w:rPr>
              <w:t xml:space="preserve"> </w:t>
            </w:r>
            <w:r w:rsidRPr="00F815C0">
              <w:rPr>
                <w:sz w:val="24"/>
                <w:szCs w:val="24"/>
              </w:rPr>
              <w:t>a</w:t>
            </w:r>
            <w:r w:rsidRPr="00F815C0">
              <w:rPr>
                <w:spacing w:val="-15"/>
                <w:sz w:val="24"/>
                <w:szCs w:val="24"/>
              </w:rPr>
              <w:t xml:space="preserve"> </w:t>
            </w:r>
            <w:r w:rsidRPr="00F815C0">
              <w:rPr>
                <w:sz w:val="24"/>
                <w:szCs w:val="24"/>
              </w:rPr>
              <w:t>day-for-day</w:t>
            </w:r>
            <w:r w:rsidRPr="00F815C0">
              <w:rPr>
                <w:spacing w:val="-15"/>
                <w:sz w:val="24"/>
                <w:szCs w:val="24"/>
              </w:rPr>
              <w:t xml:space="preserve"> </w:t>
            </w:r>
            <w:r w:rsidRPr="00F815C0">
              <w:rPr>
                <w:sz w:val="24"/>
                <w:szCs w:val="24"/>
              </w:rPr>
              <w:t>basis under the Development Cure Period.</w:t>
            </w:r>
          </w:p>
          <w:p w14:paraId="3C15C379" w14:textId="77777777" w:rsidR="00F815C0" w:rsidRPr="00F815C0" w:rsidRDefault="00F815C0" w:rsidP="009D5FA9">
            <w:pPr>
              <w:pStyle w:val="TableParagraph"/>
              <w:ind w:right="4"/>
              <w:rPr>
                <w:sz w:val="24"/>
                <w:szCs w:val="24"/>
              </w:rPr>
            </w:pPr>
            <w:r w:rsidRPr="00F815C0">
              <w:rPr>
                <w:sz w:val="24"/>
                <w:szCs w:val="24"/>
              </w:rPr>
              <w:t>If</w:t>
            </w:r>
            <w:r w:rsidRPr="00F815C0">
              <w:rPr>
                <w:spacing w:val="80"/>
                <w:sz w:val="24"/>
                <w:szCs w:val="24"/>
              </w:rPr>
              <w:t xml:space="preserve"> </w:t>
            </w:r>
            <w:r w:rsidRPr="00F815C0">
              <w:rPr>
                <w:sz w:val="24"/>
                <w:szCs w:val="24"/>
              </w:rPr>
              <w:t>Seller</w:t>
            </w:r>
            <w:r w:rsidRPr="00F815C0">
              <w:rPr>
                <w:spacing w:val="80"/>
                <w:sz w:val="24"/>
                <w:szCs w:val="24"/>
              </w:rPr>
              <w:t xml:space="preserve"> </w:t>
            </w:r>
            <w:r w:rsidRPr="00F815C0">
              <w:rPr>
                <w:sz w:val="24"/>
                <w:szCs w:val="24"/>
              </w:rPr>
              <w:t>does</w:t>
            </w:r>
            <w:r w:rsidRPr="00F815C0">
              <w:rPr>
                <w:spacing w:val="80"/>
                <w:sz w:val="24"/>
                <w:szCs w:val="24"/>
              </w:rPr>
              <w:t xml:space="preserve"> </w:t>
            </w:r>
            <w:r w:rsidRPr="00F815C0">
              <w:rPr>
                <w:sz w:val="24"/>
                <w:szCs w:val="24"/>
              </w:rPr>
              <w:t>not</w:t>
            </w:r>
            <w:r w:rsidRPr="00F815C0">
              <w:rPr>
                <w:spacing w:val="80"/>
                <w:sz w:val="24"/>
                <w:szCs w:val="24"/>
              </w:rPr>
              <w:t xml:space="preserve"> </w:t>
            </w:r>
            <w:r w:rsidRPr="00F815C0">
              <w:rPr>
                <w:sz w:val="24"/>
                <w:szCs w:val="24"/>
              </w:rPr>
              <w:t>achieve</w:t>
            </w:r>
            <w:r w:rsidRPr="00F815C0">
              <w:rPr>
                <w:spacing w:val="80"/>
                <w:sz w:val="24"/>
                <w:szCs w:val="24"/>
              </w:rPr>
              <w:t xml:space="preserve"> </w:t>
            </w:r>
            <w:r w:rsidRPr="00F815C0">
              <w:rPr>
                <w:sz w:val="24"/>
                <w:szCs w:val="24"/>
              </w:rPr>
              <w:t>COD</w:t>
            </w:r>
            <w:r w:rsidRPr="00F815C0">
              <w:rPr>
                <w:spacing w:val="80"/>
                <w:sz w:val="24"/>
                <w:szCs w:val="24"/>
              </w:rPr>
              <w:t xml:space="preserve"> </w:t>
            </w:r>
            <w:r w:rsidRPr="00F815C0">
              <w:rPr>
                <w:sz w:val="24"/>
                <w:szCs w:val="24"/>
              </w:rPr>
              <w:t>of</w:t>
            </w:r>
            <w:r w:rsidRPr="00F815C0">
              <w:rPr>
                <w:spacing w:val="80"/>
                <w:sz w:val="24"/>
                <w:szCs w:val="24"/>
              </w:rPr>
              <w:t xml:space="preserve"> </w:t>
            </w:r>
            <w:r w:rsidRPr="00F815C0">
              <w:rPr>
                <w:sz w:val="24"/>
                <w:szCs w:val="24"/>
              </w:rPr>
              <w:t>the</w:t>
            </w:r>
            <w:r w:rsidRPr="00F815C0">
              <w:rPr>
                <w:spacing w:val="80"/>
                <w:sz w:val="24"/>
                <w:szCs w:val="24"/>
              </w:rPr>
              <w:t xml:space="preserve"> </w:t>
            </w:r>
            <w:r w:rsidRPr="00F815C0">
              <w:rPr>
                <w:sz w:val="24"/>
                <w:szCs w:val="24"/>
              </w:rPr>
              <w:t>Facility</w:t>
            </w:r>
            <w:r w:rsidRPr="00F815C0">
              <w:rPr>
                <w:spacing w:val="80"/>
                <w:sz w:val="24"/>
                <w:szCs w:val="24"/>
              </w:rPr>
              <w:t xml:space="preserve"> </w:t>
            </w:r>
            <w:r w:rsidRPr="00F815C0">
              <w:rPr>
                <w:sz w:val="24"/>
                <w:szCs w:val="24"/>
              </w:rPr>
              <w:t>by</w:t>
            </w:r>
            <w:r w:rsidRPr="00F815C0">
              <w:rPr>
                <w:spacing w:val="80"/>
                <w:sz w:val="24"/>
                <w:szCs w:val="24"/>
              </w:rPr>
              <w:t xml:space="preserve"> </w:t>
            </w:r>
            <w:r w:rsidRPr="00F815C0">
              <w:rPr>
                <w:sz w:val="24"/>
                <w:szCs w:val="24"/>
              </w:rPr>
              <w:t>the Guaranteed</w:t>
            </w:r>
            <w:r w:rsidRPr="00F815C0">
              <w:rPr>
                <w:spacing w:val="-18"/>
                <w:sz w:val="24"/>
                <w:szCs w:val="24"/>
              </w:rPr>
              <w:t xml:space="preserve"> </w:t>
            </w:r>
            <w:r w:rsidRPr="00F815C0">
              <w:rPr>
                <w:sz w:val="24"/>
                <w:szCs w:val="24"/>
              </w:rPr>
              <w:t>COD,</w:t>
            </w:r>
            <w:r w:rsidRPr="00F815C0">
              <w:rPr>
                <w:spacing w:val="-18"/>
                <w:sz w:val="24"/>
                <w:szCs w:val="24"/>
              </w:rPr>
              <w:t xml:space="preserve"> </w:t>
            </w:r>
            <w:r w:rsidRPr="00F815C0">
              <w:rPr>
                <w:sz w:val="24"/>
                <w:szCs w:val="24"/>
              </w:rPr>
              <w:t>Seller</w:t>
            </w:r>
            <w:r w:rsidRPr="00F815C0">
              <w:rPr>
                <w:spacing w:val="-17"/>
                <w:sz w:val="24"/>
                <w:szCs w:val="24"/>
              </w:rPr>
              <w:t xml:space="preserve"> </w:t>
            </w:r>
            <w:r w:rsidRPr="00F815C0">
              <w:rPr>
                <w:sz w:val="24"/>
                <w:szCs w:val="24"/>
              </w:rPr>
              <w:t>shall</w:t>
            </w:r>
            <w:r w:rsidRPr="00F815C0">
              <w:rPr>
                <w:spacing w:val="-18"/>
                <w:sz w:val="24"/>
                <w:szCs w:val="24"/>
              </w:rPr>
              <w:t xml:space="preserve"> </w:t>
            </w:r>
            <w:r w:rsidRPr="00F815C0">
              <w:rPr>
                <w:sz w:val="24"/>
                <w:szCs w:val="24"/>
              </w:rPr>
              <w:t>pay</w:t>
            </w:r>
            <w:r w:rsidRPr="00F815C0">
              <w:rPr>
                <w:spacing w:val="-17"/>
                <w:sz w:val="24"/>
                <w:szCs w:val="24"/>
              </w:rPr>
              <w:t xml:space="preserve"> </w:t>
            </w:r>
            <w:r w:rsidRPr="00F815C0">
              <w:rPr>
                <w:sz w:val="24"/>
                <w:szCs w:val="24"/>
              </w:rPr>
              <w:t>COD</w:t>
            </w:r>
            <w:r w:rsidRPr="00F815C0">
              <w:rPr>
                <w:spacing w:val="-17"/>
                <w:sz w:val="24"/>
                <w:szCs w:val="24"/>
              </w:rPr>
              <w:t xml:space="preserve"> </w:t>
            </w:r>
            <w:r w:rsidRPr="00F815C0">
              <w:rPr>
                <w:sz w:val="24"/>
                <w:szCs w:val="24"/>
              </w:rPr>
              <w:t>Delay</w:t>
            </w:r>
            <w:r w:rsidRPr="00F815C0">
              <w:rPr>
                <w:spacing w:val="-18"/>
                <w:sz w:val="24"/>
                <w:szCs w:val="24"/>
              </w:rPr>
              <w:t xml:space="preserve"> </w:t>
            </w:r>
            <w:r w:rsidRPr="00F815C0">
              <w:rPr>
                <w:sz w:val="24"/>
                <w:szCs w:val="24"/>
              </w:rPr>
              <w:t>Damages</w:t>
            </w:r>
            <w:r w:rsidRPr="00F815C0">
              <w:rPr>
                <w:spacing w:val="-18"/>
                <w:sz w:val="24"/>
                <w:szCs w:val="24"/>
              </w:rPr>
              <w:t xml:space="preserve"> </w:t>
            </w:r>
            <w:r w:rsidRPr="00F815C0">
              <w:rPr>
                <w:sz w:val="24"/>
                <w:szCs w:val="24"/>
              </w:rPr>
              <w:t>to</w:t>
            </w:r>
            <w:r w:rsidRPr="00F815C0">
              <w:rPr>
                <w:spacing w:val="-17"/>
                <w:sz w:val="24"/>
                <w:szCs w:val="24"/>
              </w:rPr>
              <w:t xml:space="preserve"> </w:t>
            </w:r>
            <w:r w:rsidRPr="00F815C0">
              <w:rPr>
                <w:sz w:val="24"/>
                <w:szCs w:val="24"/>
              </w:rPr>
              <w:t>SVCE for each day of delay until Seller achieves COD. “</w:t>
            </w:r>
            <w:r w:rsidRPr="00F815C0">
              <w:rPr>
                <w:b/>
                <w:sz w:val="24"/>
                <w:szCs w:val="24"/>
                <w:u w:val="single"/>
              </w:rPr>
              <w:t>COD</w:t>
            </w:r>
            <w:r w:rsidRPr="00F815C0">
              <w:rPr>
                <w:b/>
                <w:spacing w:val="40"/>
                <w:sz w:val="24"/>
                <w:szCs w:val="24"/>
                <w:u w:val="single"/>
              </w:rPr>
              <w:t xml:space="preserve"> </w:t>
            </w:r>
            <w:r w:rsidRPr="00F815C0">
              <w:rPr>
                <w:b/>
                <w:sz w:val="24"/>
                <w:szCs w:val="24"/>
                <w:u w:val="single"/>
              </w:rPr>
              <w:t>Delay</w:t>
            </w:r>
            <w:r w:rsidRPr="00F815C0">
              <w:rPr>
                <w:b/>
                <w:spacing w:val="40"/>
                <w:sz w:val="24"/>
                <w:szCs w:val="24"/>
                <w:u w:val="single"/>
              </w:rPr>
              <w:t xml:space="preserve"> </w:t>
            </w:r>
            <w:r w:rsidRPr="00F815C0">
              <w:rPr>
                <w:b/>
                <w:sz w:val="24"/>
                <w:szCs w:val="24"/>
                <w:u w:val="single"/>
              </w:rPr>
              <w:t>Damages</w:t>
            </w:r>
            <w:r w:rsidRPr="00F815C0">
              <w:rPr>
                <w:sz w:val="24"/>
                <w:szCs w:val="24"/>
              </w:rPr>
              <w:t>”</w:t>
            </w:r>
            <w:r w:rsidRPr="00F815C0">
              <w:rPr>
                <w:spacing w:val="40"/>
                <w:sz w:val="24"/>
                <w:szCs w:val="24"/>
              </w:rPr>
              <w:t xml:space="preserve"> </w:t>
            </w:r>
            <w:r w:rsidRPr="00F815C0">
              <w:rPr>
                <w:sz w:val="24"/>
                <w:szCs w:val="24"/>
              </w:rPr>
              <w:t>are</w:t>
            </w:r>
            <w:r w:rsidRPr="00F815C0">
              <w:rPr>
                <w:spacing w:val="40"/>
                <w:sz w:val="24"/>
                <w:szCs w:val="24"/>
              </w:rPr>
              <w:t xml:space="preserve"> </w:t>
            </w:r>
            <w:r w:rsidRPr="00F815C0">
              <w:rPr>
                <w:sz w:val="24"/>
                <w:szCs w:val="24"/>
              </w:rPr>
              <w:t>equal</w:t>
            </w:r>
            <w:r w:rsidRPr="00F815C0">
              <w:rPr>
                <w:spacing w:val="40"/>
                <w:sz w:val="24"/>
                <w:szCs w:val="24"/>
              </w:rPr>
              <w:t xml:space="preserve"> </w:t>
            </w:r>
            <w:r w:rsidRPr="00F815C0">
              <w:rPr>
                <w:sz w:val="24"/>
                <w:szCs w:val="24"/>
              </w:rPr>
              <w:t>to</w:t>
            </w:r>
            <w:r w:rsidRPr="00F815C0">
              <w:rPr>
                <w:spacing w:val="40"/>
                <w:sz w:val="24"/>
                <w:szCs w:val="24"/>
              </w:rPr>
              <w:t xml:space="preserve"> </w:t>
            </w:r>
            <w:r w:rsidRPr="00F815C0">
              <w:rPr>
                <w:sz w:val="24"/>
                <w:szCs w:val="24"/>
              </w:rPr>
              <w:t>the</w:t>
            </w:r>
            <w:r w:rsidRPr="00F815C0">
              <w:rPr>
                <w:spacing w:val="40"/>
                <w:sz w:val="24"/>
                <w:szCs w:val="24"/>
              </w:rPr>
              <w:t xml:space="preserve"> </w:t>
            </w:r>
            <w:r w:rsidRPr="00F815C0">
              <w:rPr>
                <w:sz w:val="24"/>
                <w:szCs w:val="24"/>
              </w:rPr>
              <w:t>Development</w:t>
            </w:r>
            <w:r w:rsidRPr="00F815C0">
              <w:rPr>
                <w:spacing w:val="40"/>
                <w:sz w:val="24"/>
                <w:szCs w:val="24"/>
              </w:rPr>
              <w:t xml:space="preserve"> </w:t>
            </w:r>
            <w:r w:rsidRPr="00F815C0">
              <w:rPr>
                <w:sz w:val="24"/>
                <w:szCs w:val="24"/>
              </w:rPr>
              <w:t>Security divided by 60.</w:t>
            </w:r>
            <w:r w:rsidRPr="00F815C0">
              <w:rPr>
                <w:spacing w:val="80"/>
                <w:sz w:val="24"/>
                <w:szCs w:val="24"/>
              </w:rPr>
              <w:t xml:space="preserve"> </w:t>
            </w:r>
            <w:r w:rsidRPr="00F815C0">
              <w:rPr>
                <w:sz w:val="24"/>
                <w:szCs w:val="24"/>
              </w:rPr>
              <w:t>COD Delay Damages shall be paid for</w:t>
            </w:r>
            <w:r w:rsidRPr="00F815C0">
              <w:rPr>
                <w:spacing w:val="40"/>
                <w:sz w:val="24"/>
                <w:szCs w:val="24"/>
              </w:rPr>
              <w:t xml:space="preserve"> </w:t>
            </w:r>
            <w:r w:rsidRPr="00F815C0">
              <w:rPr>
                <w:sz w:val="24"/>
                <w:szCs w:val="24"/>
              </w:rPr>
              <w:t>each</w:t>
            </w:r>
            <w:r w:rsidRPr="00F815C0">
              <w:rPr>
                <w:spacing w:val="40"/>
                <w:sz w:val="24"/>
                <w:szCs w:val="24"/>
              </w:rPr>
              <w:t xml:space="preserve"> </w:t>
            </w:r>
            <w:r w:rsidRPr="00F815C0">
              <w:rPr>
                <w:sz w:val="24"/>
                <w:szCs w:val="24"/>
              </w:rPr>
              <w:t>day</w:t>
            </w:r>
            <w:r w:rsidRPr="00F815C0">
              <w:rPr>
                <w:spacing w:val="40"/>
                <w:sz w:val="24"/>
                <w:szCs w:val="24"/>
              </w:rPr>
              <w:t xml:space="preserve"> </w:t>
            </w:r>
            <w:r w:rsidRPr="00F815C0">
              <w:rPr>
                <w:sz w:val="24"/>
                <w:szCs w:val="24"/>
              </w:rPr>
              <w:t>of</w:t>
            </w:r>
            <w:r w:rsidRPr="00F815C0">
              <w:rPr>
                <w:spacing w:val="40"/>
                <w:sz w:val="24"/>
                <w:szCs w:val="24"/>
              </w:rPr>
              <w:t xml:space="preserve"> </w:t>
            </w:r>
            <w:r w:rsidRPr="00F815C0">
              <w:rPr>
                <w:sz w:val="24"/>
                <w:szCs w:val="24"/>
              </w:rPr>
              <w:t>delay</w:t>
            </w:r>
            <w:r w:rsidRPr="00F815C0">
              <w:rPr>
                <w:spacing w:val="40"/>
                <w:sz w:val="24"/>
                <w:szCs w:val="24"/>
              </w:rPr>
              <w:t xml:space="preserve"> </w:t>
            </w:r>
            <w:r w:rsidRPr="00F815C0">
              <w:rPr>
                <w:sz w:val="24"/>
                <w:szCs w:val="24"/>
              </w:rPr>
              <w:t>and</w:t>
            </w:r>
            <w:r w:rsidRPr="00F815C0">
              <w:rPr>
                <w:spacing w:val="39"/>
                <w:sz w:val="24"/>
                <w:szCs w:val="24"/>
              </w:rPr>
              <w:t xml:space="preserve"> </w:t>
            </w:r>
            <w:r w:rsidRPr="00F815C0">
              <w:rPr>
                <w:sz w:val="24"/>
                <w:szCs w:val="24"/>
              </w:rPr>
              <w:t>shall</w:t>
            </w:r>
            <w:r w:rsidRPr="00F815C0">
              <w:rPr>
                <w:spacing w:val="39"/>
                <w:sz w:val="24"/>
                <w:szCs w:val="24"/>
              </w:rPr>
              <w:t xml:space="preserve"> </w:t>
            </w:r>
            <w:r w:rsidRPr="00F815C0">
              <w:rPr>
                <w:sz w:val="24"/>
                <w:szCs w:val="24"/>
              </w:rPr>
              <w:t>be</w:t>
            </w:r>
            <w:r w:rsidRPr="00F815C0">
              <w:rPr>
                <w:spacing w:val="40"/>
                <w:sz w:val="24"/>
                <w:szCs w:val="24"/>
              </w:rPr>
              <w:t xml:space="preserve"> </w:t>
            </w:r>
            <w:r w:rsidRPr="00F815C0">
              <w:rPr>
                <w:sz w:val="24"/>
                <w:szCs w:val="24"/>
              </w:rPr>
              <w:t>paid</w:t>
            </w:r>
            <w:r w:rsidRPr="00F815C0">
              <w:rPr>
                <w:spacing w:val="39"/>
                <w:sz w:val="24"/>
                <w:szCs w:val="24"/>
              </w:rPr>
              <w:t xml:space="preserve"> </w:t>
            </w:r>
            <w:r w:rsidRPr="00F815C0">
              <w:rPr>
                <w:sz w:val="24"/>
                <w:szCs w:val="24"/>
              </w:rPr>
              <w:t>to</w:t>
            </w:r>
            <w:r w:rsidRPr="00F815C0">
              <w:rPr>
                <w:spacing w:val="38"/>
                <w:sz w:val="24"/>
                <w:szCs w:val="24"/>
              </w:rPr>
              <w:t xml:space="preserve"> </w:t>
            </w:r>
            <w:r w:rsidRPr="00F815C0">
              <w:rPr>
                <w:sz w:val="24"/>
                <w:szCs w:val="24"/>
              </w:rPr>
              <w:t>SVCE</w:t>
            </w:r>
            <w:r w:rsidRPr="00F815C0">
              <w:rPr>
                <w:spacing w:val="40"/>
                <w:sz w:val="24"/>
                <w:szCs w:val="24"/>
              </w:rPr>
              <w:t xml:space="preserve"> </w:t>
            </w:r>
            <w:r w:rsidRPr="00F815C0">
              <w:rPr>
                <w:sz w:val="24"/>
                <w:szCs w:val="24"/>
              </w:rPr>
              <w:t>in advance</w:t>
            </w:r>
            <w:r w:rsidRPr="00F815C0">
              <w:rPr>
                <w:spacing w:val="40"/>
                <w:sz w:val="24"/>
                <w:szCs w:val="24"/>
              </w:rPr>
              <w:t xml:space="preserve"> </w:t>
            </w:r>
            <w:r w:rsidRPr="00F815C0">
              <w:rPr>
                <w:sz w:val="24"/>
                <w:szCs w:val="24"/>
              </w:rPr>
              <w:t>on</w:t>
            </w:r>
            <w:r w:rsidRPr="00F815C0">
              <w:rPr>
                <w:spacing w:val="40"/>
                <w:sz w:val="24"/>
                <w:szCs w:val="24"/>
              </w:rPr>
              <w:t xml:space="preserve"> </w:t>
            </w:r>
            <w:r w:rsidRPr="00F815C0">
              <w:rPr>
                <w:sz w:val="24"/>
                <w:szCs w:val="24"/>
              </w:rPr>
              <w:t>a</w:t>
            </w:r>
            <w:r w:rsidRPr="00F815C0">
              <w:rPr>
                <w:spacing w:val="40"/>
                <w:sz w:val="24"/>
                <w:szCs w:val="24"/>
              </w:rPr>
              <w:t xml:space="preserve"> </w:t>
            </w:r>
            <w:r w:rsidRPr="00F815C0">
              <w:rPr>
                <w:sz w:val="24"/>
                <w:szCs w:val="24"/>
              </w:rPr>
              <w:t>monthly</w:t>
            </w:r>
            <w:r w:rsidRPr="00F815C0">
              <w:rPr>
                <w:spacing w:val="40"/>
                <w:sz w:val="24"/>
                <w:szCs w:val="24"/>
              </w:rPr>
              <w:t xml:space="preserve"> </w:t>
            </w:r>
            <w:r w:rsidRPr="00F815C0">
              <w:rPr>
                <w:sz w:val="24"/>
                <w:szCs w:val="24"/>
              </w:rPr>
              <w:t>basis.</w:t>
            </w:r>
            <w:r w:rsidRPr="00F815C0">
              <w:rPr>
                <w:spacing w:val="40"/>
                <w:sz w:val="24"/>
                <w:szCs w:val="24"/>
              </w:rPr>
              <w:t xml:space="preserve"> </w:t>
            </w:r>
            <w:r w:rsidRPr="00F815C0">
              <w:rPr>
                <w:sz w:val="24"/>
                <w:szCs w:val="24"/>
              </w:rPr>
              <w:t>A</w:t>
            </w:r>
            <w:r w:rsidRPr="00F815C0">
              <w:rPr>
                <w:spacing w:val="40"/>
                <w:sz w:val="24"/>
                <w:szCs w:val="24"/>
              </w:rPr>
              <w:t xml:space="preserve"> </w:t>
            </w:r>
            <w:r w:rsidRPr="00F815C0">
              <w:rPr>
                <w:sz w:val="24"/>
                <w:szCs w:val="24"/>
              </w:rPr>
              <w:t>prorated</w:t>
            </w:r>
            <w:r w:rsidRPr="00F815C0">
              <w:rPr>
                <w:spacing w:val="40"/>
                <w:sz w:val="24"/>
                <w:szCs w:val="24"/>
              </w:rPr>
              <w:t xml:space="preserve"> </w:t>
            </w:r>
            <w:r w:rsidRPr="00F815C0">
              <w:rPr>
                <w:sz w:val="24"/>
                <w:szCs w:val="24"/>
              </w:rPr>
              <w:t>amount</w:t>
            </w:r>
            <w:r w:rsidRPr="00F815C0">
              <w:rPr>
                <w:spacing w:val="40"/>
                <w:sz w:val="24"/>
                <w:szCs w:val="24"/>
              </w:rPr>
              <w:t xml:space="preserve"> </w:t>
            </w:r>
            <w:r w:rsidRPr="00F815C0">
              <w:rPr>
                <w:sz w:val="24"/>
                <w:szCs w:val="24"/>
              </w:rPr>
              <w:t>will</w:t>
            </w:r>
            <w:r w:rsidRPr="00F815C0">
              <w:rPr>
                <w:spacing w:val="40"/>
                <w:sz w:val="24"/>
                <w:szCs w:val="24"/>
              </w:rPr>
              <w:t xml:space="preserve"> </w:t>
            </w:r>
            <w:r w:rsidRPr="00F815C0">
              <w:rPr>
                <w:sz w:val="24"/>
                <w:szCs w:val="24"/>
              </w:rPr>
              <w:t>be returned to Seller if COD is achieved during the month for which COD Delay Damages were paid in advance.</w:t>
            </w:r>
          </w:p>
          <w:p w14:paraId="29F8D306" w14:textId="77777777" w:rsidR="00F815C0" w:rsidRPr="00F815C0" w:rsidRDefault="00F815C0" w:rsidP="009D5FA9">
            <w:pPr>
              <w:pStyle w:val="TableParagraph"/>
              <w:spacing w:before="1"/>
              <w:ind w:right="87"/>
              <w:jc w:val="both"/>
              <w:rPr>
                <w:sz w:val="24"/>
                <w:szCs w:val="24"/>
              </w:rPr>
            </w:pPr>
            <w:r w:rsidRPr="00F815C0">
              <w:rPr>
                <w:sz w:val="24"/>
                <w:szCs w:val="24"/>
              </w:rPr>
              <w:t>Failure to achieve COD within 60 days of the Guaranteed COD</w:t>
            </w:r>
            <w:r w:rsidRPr="00F815C0">
              <w:rPr>
                <w:spacing w:val="-18"/>
                <w:sz w:val="24"/>
                <w:szCs w:val="24"/>
              </w:rPr>
              <w:t xml:space="preserve"> </w:t>
            </w:r>
            <w:r w:rsidRPr="00F815C0">
              <w:rPr>
                <w:sz w:val="24"/>
                <w:szCs w:val="24"/>
              </w:rPr>
              <w:t>shall</w:t>
            </w:r>
            <w:r w:rsidRPr="00F815C0">
              <w:rPr>
                <w:spacing w:val="-18"/>
                <w:sz w:val="24"/>
                <w:szCs w:val="24"/>
              </w:rPr>
              <w:t xml:space="preserve"> </w:t>
            </w:r>
            <w:r w:rsidRPr="00F815C0">
              <w:rPr>
                <w:sz w:val="24"/>
                <w:szCs w:val="24"/>
              </w:rPr>
              <w:t>constitute</w:t>
            </w:r>
            <w:r w:rsidRPr="00F815C0">
              <w:rPr>
                <w:spacing w:val="-17"/>
                <w:sz w:val="24"/>
                <w:szCs w:val="24"/>
              </w:rPr>
              <w:t xml:space="preserve"> </w:t>
            </w:r>
            <w:r w:rsidRPr="00F815C0">
              <w:rPr>
                <w:sz w:val="24"/>
                <w:szCs w:val="24"/>
              </w:rPr>
              <w:t>an</w:t>
            </w:r>
            <w:r w:rsidRPr="00F815C0">
              <w:rPr>
                <w:spacing w:val="-18"/>
                <w:sz w:val="24"/>
                <w:szCs w:val="24"/>
              </w:rPr>
              <w:t xml:space="preserve"> </w:t>
            </w:r>
            <w:r w:rsidRPr="00F815C0">
              <w:rPr>
                <w:sz w:val="24"/>
                <w:szCs w:val="24"/>
              </w:rPr>
              <w:t>Event</w:t>
            </w:r>
            <w:r w:rsidRPr="00F815C0">
              <w:rPr>
                <w:spacing w:val="-17"/>
                <w:sz w:val="24"/>
                <w:szCs w:val="24"/>
              </w:rPr>
              <w:t xml:space="preserve"> </w:t>
            </w:r>
            <w:r w:rsidRPr="00F815C0">
              <w:rPr>
                <w:sz w:val="24"/>
                <w:szCs w:val="24"/>
              </w:rPr>
              <w:t>of</w:t>
            </w:r>
            <w:r w:rsidRPr="00F815C0">
              <w:rPr>
                <w:spacing w:val="-18"/>
                <w:sz w:val="24"/>
                <w:szCs w:val="24"/>
              </w:rPr>
              <w:t xml:space="preserve"> </w:t>
            </w:r>
            <w:r w:rsidRPr="00F815C0">
              <w:rPr>
                <w:sz w:val="24"/>
                <w:szCs w:val="24"/>
              </w:rPr>
              <w:t>Default,</w:t>
            </w:r>
            <w:r w:rsidRPr="00F815C0">
              <w:rPr>
                <w:spacing w:val="-18"/>
                <w:sz w:val="24"/>
                <w:szCs w:val="24"/>
              </w:rPr>
              <w:t xml:space="preserve"> </w:t>
            </w:r>
            <w:r w:rsidRPr="00F815C0">
              <w:rPr>
                <w:sz w:val="24"/>
                <w:szCs w:val="24"/>
              </w:rPr>
              <w:t>and</w:t>
            </w:r>
            <w:r w:rsidRPr="00F815C0">
              <w:rPr>
                <w:spacing w:val="-17"/>
                <w:sz w:val="24"/>
                <w:szCs w:val="24"/>
              </w:rPr>
              <w:t xml:space="preserve"> </w:t>
            </w:r>
            <w:r w:rsidRPr="00F815C0">
              <w:rPr>
                <w:sz w:val="24"/>
                <w:szCs w:val="24"/>
              </w:rPr>
              <w:t>SVCE</w:t>
            </w:r>
            <w:r w:rsidRPr="00F815C0">
              <w:rPr>
                <w:spacing w:val="-17"/>
                <w:sz w:val="24"/>
                <w:szCs w:val="24"/>
              </w:rPr>
              <w:t xml:space="preserve"> </w:t>
            </w:r>
            <w:r w:rsidRPr="00F815C0">
              <w:rPr>
                <w:sz w:val="24"/>
                <w:szCs w:val="24"/>
              </w:rPr>
              <w:t>shall have</w:t>
            </w:r>
            <w:r w:rsidRPr="00F815C0">
              <w:rPr>
                <w:spacing w:val="22"/>
                <w:sz w:val="24"/>
                <w:szCs w:val="24"/>
              </w:rPr>
              <w:t xml:space="preserve"> </w:t>
            </w:r>
            <w:r w:rsidRPr="00F815C0">
              <w:rPr>
                <w:sz w:val="24"/>
                <w:szCs w:val="24"/>
              </w:rPr>
              <w:t>the</w:t>
            </w:r>
            <w:r w:rsidRPr="00F815C0">
              <w:rPr>
                <w:spacing w:val="25"/>
                <w:sz w:val="24"/>
                <w:szCs w:val="24"/>
              </w:rPr>
              <w:t xml:space="preserve"> </w:t>
            </w:r>
            <w:r w:rsidRPr="00F815C0">
              <w:rPr>
                <w:sz w:val="24"/>
                <w:szCs w:val="24"/>
              </w:rPr>
              <w:t>right,</w:t>
            </w:r>
            <w:r w:rsidRPr="00F815C0">
              <w:rPr>
                <w:spacing w:val="23"/>
                <w:sz w:val="24"/>
                <w:szCs w:val="24"/>
              </w:rPr>
              <w:t xml:space="preserve"> </w:t>
            </w:r>
            <w:r w:rsidRPr="00F815C0">
              <w:rPr>
                <w:sz w:val="24"/>
                <w:szCs w:val="24"/>
              </w:rPr>
              <w:t>in</w:t>
            </w:r>
            <w:r w:rsidRPr="00F815C0">
              <w:rPr>
                <w:spacing w:val="25"/>
                <w:sz w:val="24"/>
                <w:szCs w:val="24"/>
              </w:rPr>
              <w:t xml:space="preserve"> </w:t>
            </w:r>
            <w:r w:rsidRPr="00F815C0">
              <w:rPr>
                <w:sz w:val="24"/>
                <w:szCs w:val="24"/>
              </w:rPr>
              <w:t>its</w:t>
            </w:r>
            <w:r w:rsidRPr="00F815C0">
              <w:rPr>
                <w:spacing w:val="22"/>
                <w:sz w:val="24"/>
                <w:szCs w:val="24"/>
              </w:rPr>
              <w:t xml:space="preserve"> </w:t>
            </w:r>
            <w:r w:rsidRPr="00F815C0">
              <w:rPr>
                <w:sz w:val="24"/>
                <w:szCs w:val="24"/>
              </w:rPr>
              <w:t>sole</w:t>
            </w:r>
            <w:r w:rsidRPr="00F815C0">
              <w:rPr>
                <w:spacing w:val="23"/>
                <w:sz w:val="24"/>
                <w:szCs w:val="24"/>
              </w:rPr>
              <w:t xml:space="preserve"> </w:t>
            </w:r>
            <w:r w:rsidRPr="00F815C0">
              <w:rPr>
                <w:sz w:val="24"/>
                <w:szCs w:val="24"/>
              </w:rPr>
              <w:t>discretion,</w:t>
            </w:r>
            <w:r w:rsidRPr="00F815C0">
              <w:rPr>
                <w:spacing w:val="26"/>
                <w:sz w:val="24"/>
                <w:szCs w:val="24"/>
              </w:rPr>
              <w:t xml:space="preserve"> </w:t>
            </w:r>
            <w:r w:rsidRPr="00F815C0">
              <w:rPr>
                <w:sz w:val="24"/>
                <w:szCs w:val="24"/>
              </w:rPr>
              <w:t>to</w:t>
            </w:r>
            <w:r w:rsidRPr="00F815C0">
              <w:rPr>
                <w:spacing w:val="23"/>
                <w:sz w:val="24"/>
                <w:szCs w:val="24"/>
              </w:rPr>
              <w:t xml:space="preserve"> </w:t>
            </w:r>
            <w:r w:rsidRPr="00F815C0">
              <w:rPr>
                <w:sz w:val="24"/>
                <w:szCs w:val="24"/>
              </w:rPr>
              <w:t>terminate</w:t>
            </w:r>
            <w:r w:rsidRPr="00F815C0">
              <w:rPr>
                <w:spacing w:val="22"/>
                <w:sz w:val="24"/>
                <w:szCs w:val="24"/>
              </w:rPr>
              <w:t xml:space="preserve"> </w:t>
            </w:r>
            <w:r w:rsidRPr="00F815C0">
              <w:rPr>
                <w:sz w:val="24"/>
                <w:szCs w:val="24"/>
              </w:rPr>
              <w:t>the</w:t>
            </w:r>
            <w:r w:rsidRPr="00F815C0">
              <w:rPr>
                <w:spacing w:val="22"/>
                <w:sz w:val="24"/>
                <w:szCs w:val="24"/>
              </w:rPr>
              <w:t xml:space="preserve"> </w:t>
            </w:r>
            <w:r w:rsidRPr="00F815C0">
              <w:rPr>
                <w:spacing w:val="-5"/>
                <w:sz w:val="24"/>
                <w:szCs w:val="24"/>
              </w:rPr>
              <w:t>PPA</w:t>
            </w:r>
          </w:p>
          <w:p w14:paraId="49C44D65" w14:textId="77777777" w:rsidR="00F815C0" w:rsidRPr="00F815C0" w:rsidRDefault="00F815C0" w:rsidP="009D5FA9">
            <w:pPr>
              <w:pStyle w:val="TableParagraph"/>
              <w:spacing w:line="221" w:lineRule="exact"/>
              <w:jc w:val="both"/>
              <w:rPr>
                <w:sz w:val="24"/>
                <w:szCs w:val="24"/>
              </w:rPr>
            </w:pPr>
            <w:r w:rsidRPr="00F815C0">
              <w:rPr>
                <w:sz w:val="24"/>
                <w:szCs w:val="24"/>
              </w:rPr>
              <w:t>and</w:t>
            </w:r>
            <w:r w:rsidRPr="00F815C0">
              <w:rPr>
                <w:spacing w:val="-8"/>
                <w:sz w:val="24"/>
                <w:szCs w:val="24"/>
              </w:rPr>
              <w:t xml:space="preserve"> </w:t>
            </w:r>
            <w:r w:rsidRPr="00F815C0">
              <w:rPr>
                <w:sz w:val="24"/>
                <w:szCs w:val="24"/>
              </w:rPr>
              <w:t>retain</w:t>
            </w:r>
            <w:r w:rsidRPr="00F815C0">
              <w:rPr>
                <w:spacing w:val="-6"/>
                <w:sz w:val="24"/>
                <w:szCs w:val="24"/>
              </w:rPr>
              <w:t xml:space="preserve"> </w:t>
            </w:r>
            <w:r w:rsidRPr="00F815C0">
              <w:rPr>
                <w:sz w:val="24"/>
                <w:szCs w:val="24"/>
              </w:rPr>
              <w:t>the</w:t>
            </w:r>
            <w:r w:rsidRPr="00F815C0">
              <w:rPr>
                <w:spacing w:val="-6"/>
                <w:sz w:val="24"/>
                <w:szCs w:val="24"/>
              </w:rPr>
              <w:t xml:space="preserve"> </w:t>
            </w:r>
            <w:r w:rsidRPr="00F815C0">
              <w:rPr>
                <w:sz w:val="24"/>
                <w:szCs w:val="24"/>
              </w:rPr>
              <w:t>Development</w:t>
            </w:r>
            <w:r w:rsidRPr="00F815C0">
              <w:rPr>
                <w:spacing w:val="-7"/>
                <w:sz w:val="24"/>
                <w:szCs w:val="24"/>
              </w:rPr>
              <w:t xml:space="preserve"> </w:t>
            </w:r>
            <w:r w:rsidRPr="00F815C0">
              <w:rPr>
                <w:spacing w:val="-2"/>
                <w:sz w:val="24"/>
                <w:szCs w:val="24"/>
              </w:rPr>
              <w:t>Security.</w:t>
            </w:r>
          </w:p>
        </w:tc>
      </w:tr>
      <w:tr w:rsidR="00F815C0" w:rsidRPr="00F815C0" w14:paraId="6C6A17E9" w14:textId="77777777" w:rsidTr="009D5FA9">
        <w:trPr>
          <w:trHeight w:val="2187"/>
        </w:trPr>
        <w:tc>
          <w:tcPr>
            <w:tcW w:w="3060" w:type="dxa"/>
          </w:tcPr>
          <w:p w14:paraId="64C1AA31" w14:textId="77777777" w:rsidR="00F815C0" w:rsidRPr="00F815C0" w:rsidRDefault="00F815C0" w:rsidP="009D5FA9">
            <w:pPr>
              <w:pStyle w:val="TableParagraph"/>
              <w:rPr>
                <w:b/>
                <w:sz w:val="24"/>
                <w:szCs w:val="24"/>
              </w:rPr>
            </w:pPr>
            <w:r w:rsidRPr="00F815C0">
              <w:rPr>
                <w:b/>
                <w:sz w:val="24"/>
                <w:szCs w:val="24"/>
              </w:rPr>
              <w:t>Credit</w:t>
            </w:r>
            <w:r w:rsidRPr="00F815C0">
              <w:rPr>
                <w:b/>
                <w:spacing w:val="-10"/>
                <w:sz w:val="24"/>
                <w:szCs w:val="24"/>
              </w:rPr>
              <w:t xml:space="preserve"> </w:t>
            </w:r>
            <w:r w:rsidRPr="00F815C0">
              <w:rPr>
                <w:b/>
                <w:spacing w:val="-2"/>
                <w:sz w:val="24"/>
                <w:szCs w:val="24"/>
              </w:rPr>
              <w:t>Requirements:</w:t>
            </w:r>
          </w:p>
        </w:tc>
        <w:tc>
          <w:tcPr>
            <w:tcW w:w="6600" w:type="dxa"/>
          </w:tcPr>
          <w:p w14:paraId="74AB0159" w14:textId="77777777" w:rsidR="00F815C0" w:rsidRPr="00F815C0" w:rsidRDefault="00F815C0" w:rsidP="009D5FA9">
            <w:pPr>
              <w:pStyle w:val="TableParagraph"/>
              <w:jc w:val="both"/>
              <w:rPr>
                <w:sz w:val="24"/>
                <w:szCs w:val="24"/>
              </w:rPr>
            </w:pPr>
            <w:r w:rsidRPr="00F815C0">
              <w:rPr>
                <w:sz w:val="24"/>
                <w:szCs w:val="24"/>
              </w:rPr>
              <w:t>Seller</w:t>
            </w:r>
            <w:r w:rsidRPr="00F815C0">
              <w:rPr>
                <w:spacing w:val="-7"/>
                <w:sz w:val="24"/>
                <w:szCs w:val="24"/>
              </w:rPr>
              <w:t xml:space="preserve"> </w:t>
            </w:r>
            <w:r w:rsidRPr="00F815C0">
              <w:rPr>
                <w:sz w:val="24"/>
                <w:szCs w:val="24"/>
              </w:rPr>
              <w:t>shall</w:t>
            </w:r>
            <w:r w:rsidRPr="00F815C0">
              <w:rPr>
                <w:spacing w:val="-6"/>
                <w:sz w:val="24"/>
                <w:szCs w:val="24"/>
              </w:rPr>
              <w:t xml:space="preserve"> </w:t>
            </w:r>
            <w:r w:rsidRPr="00F815C0">
              <w:rPr>
                <w:sz w:val="24"/>
                <w:szCs w:val="24"/>
              </w:rPr>
              <w:t>post</w:t>
            </w:r>
            <w:r w:rsidRPr="00F815C0">
              <w:rPr>
                <w:spacing w:val="-3"/>
                <w:sz w:val="24"/>
                <w:szCs w:val="24"/>
              </w:rPr>
              <w:t xml:space="preserve"> </w:t>
            </w:r>
            <w:r w:rsidRPr="00F815C0">
              <w:rPr>
                <w:sz w:val="24"/>
                <w:szCs w:val="24"/>
              </w:rPr>
              <w:t>security</w:t>
            </w:r>
            <w:r w:rsidRPr="00F815C0">
              <w:rPr>
                <w:spacing w:val="-6"/>
                <w:sz w:val="24"/>
                <w:szCs w:val="24"/>
              </w:rPr>
              <w:t xml:space="preserve"> </w:t>
            </w:r>
            <w:r w:rsidRPr="00F815C0">
              <w:rPr>
                <w:sz w:val="24"/>
                <w:szCs w:val="24"/>
              </w:rPr>
              <w:t>as</w:t>
            </w:r>
            <w:r w:rsidRPr="00F815C0">
              <w:rPr>
                <w:spacing w:val="-4"/>
                <w:sz w:val="24"/>
                <w:szCs w:val="24"/>
              </w:rPr>
              <w:t xml:space="preserve"> </w:t>
            </w:r>
            <w:r w:rsidRPr="00F815C0">
              <w:rPr>
                <w:spacing w:val="-2"/>
                <w:sz w:val="24"/>
                <w:szCs w:val="24"/>
              </w:rPr>
              <w:t>follows:</w:t>
            </w:r>
          </w:p>
          <w:p w14:paraId="5F5FB495" w14:textId="77777777" w:rsidR="00F815C0" w:rsidRPr="00F815C0" w:rsidRDefault="00F815C0" w:rsidP="009D5FA9">
            <w:pPr>
              <w:pStyle w:val="TableParagraph"/>
              <w:spacing w:before="2"/>
              <w:ind w:right="89"/>
              <w:jc w:val="both"/>
              <w:rPr>
                <w:sz w:val="24"/>
                <w:szCs w:val="24"/>
              </w:rPr>
            </w:pPr>
            <w:r w:rsidRPr="00F815C0">
              <w:rPr>
                <w:b/>
                <w:bCs/>
                <w:sz w:val="24"/>
                <w:szCs w:val="24"/>
                <w:u w:val="single"/>
              </w:rPr>
              <w:t>Development Security</w:t>
            </w:r>
            <w:r w:rsidRPr="00F815C0">
              <w:rPr>
                <w:b/>
                <w:bCs/>
                <w:sz w:val="24"/>
                <w:szCs w:val="24"/>
              </w:rPr>
              <w:t xml:space="preserve"> </w:t>
            </w:r>
            <w:r w:rsidRPr="00F815C0">
              <w:rPr>
                <w:sz w:val="24"/>
                <w:szCs w:val="24"/>
              </w:rPr>
              <w:t xml:space="preserve">– $125,000 per MW of Guaranteed </w:t>
            </w:r>
            <w:r w:rsidRPr="00F815C0">
              <w:rPr>
                <w:spacing w:val="-2"/>
                <w:sz w:val="24"/>
                <w:szCs w:val="24"/>
              </w:rPr>
              <w:t>Capacity</w:t>
            </w:r>
          </w:p>
          <w:p w14:paraId="759F9EB4" w14:textId="77777777" w:rsidR="00F815C0" w:rsidRPr="00F815C0" w:rsidRDefault="00F815C0" w:rsidP="009D5FA9">
            <w:pPr>
              <w:pStyle w:val="TableParagraph"/>
              <w:ind w:right="89"/>
              <w:jc w:val="both"/>
              <w:rPr>
                <w:sz w:val="24"/>
                <w:szCs w:val="24"/>
              </w:rPr>
            </w:pPr>
            <w:r w:rsidRPr="00F815C0">
              <w:rPr>
                <w:b/>
                <w:bCs/>
                <w:sz w:val="24"/>
                <w:szCs w:val="24"/>
                <w:u w:val="single"/>
              </w:rPr>
              <w:t>Performance Security</w:t>
            </w:r>
            <w:r w:rsidRPr="00F815C0">
              <w:rPr>
                <w:b/>
                <w:bCs/>
                <w:sz w:val="24"/>
                <w:szCs w:val="24"/>
              </w:rPr>
              <w:t xml:space="preserve"> </w:t>
            </w:r>
            <w:r w:rsidRPr="00F815C0">
              <w:rPr>
                <w:sz w:val="24"/>
                <w:szCs w:val="24"/>
              </w:rPr>
              <w:t xml:space="preserve">– $125,000 per MW of Guaranteed </w:t>
            </w:r>
            <w:r w:rsidRPr="00F815C0">
              <w:rPr>
                <w:spacing w:val="-2"/>
                <w:sz w:val="24"/>
                <w:szCs w:val="24"/>
              </w:rPr>
              <w:t>Capacity</w:t>
            </w:r>
          </w:p>
          <w:p w14:paraId="079852C9" w14:textId="77777777" w:rsidR="00F815C0" w:rsidRPr="00F815C0" w:rsidRDefault="00F815C0" w:rsidP="009D5FA9">
            <w:pPr>
              <w:pStyle w:val="TableParagraph"/>
              <w:ind w:right="87"/>
              <w:jc w:val="both"/>
              <w:rPr>
                <w:sz w:val="24"/>
                <w:szCs w:val="24"/>
              </w:rPr>
            </w:pPr>
            <w:r w:rsidRPr="00F815C0">
              <w:rPr>
                <w:sz w:val="24"/>
                <w:szCs w:val="24"/>
              </w:rPr>
              <w:t>To secure its obligations under this PPA, Seller shall deliver the Development Security to SVCE within thirty (30) days</w:t>
            </w:r>
            <w:r w:rsidRPr="00F815C0">
              <w:rPr>
                <w:spacing w:val="-10"/>
                <w:sz w:val="24"/>
                <w:szCs w:val="24"/>
              </w:rPr>
              <w:t xml:space="preserve"> </w:t>
            </w:r>
            <w:r w:rsidRPr="00F815C0">
              <w:rPr>
                <w:sz w:val="24"/>
                <w:szCs w:val="24"/>
              </w:rPr>
              <w:t>of</w:t>
            </w:r>
            <w:r w:rsidRPr="00F815C0">
              <w:rPr>
                <w:spacing w:val="-11"/>
                <w:sz w:val="24"/>
                <w:szCs w:val="24"/>
              </w:rPr>
              <w:t xml:space="preserve"> </w:t>
            </w:r>
            <w:r w:rsidRPr="00F815C0">
              <w:rPr>
                <w:sz w:val="24"/>
                <w:szCs w:val="24"/>
              </w:rPr>
              <w:t>the</w:t>
            </w:r>
            <w:r w:rsidRPr="00F815C0">
              <w:rPr>
                <w:spacing w:val="-10"/>
                <w:sz w:val="24"/>
                <w:szCs w:val="24"/>
              </w:rPr>
              <w:t xml:space="preserve"> </w:t>
            </w:r>
            <w:r w:rsidRPr="00F815C0">
              <w:rPr>
                <w:sz w:val="24"/>
                <w:szCs w:val="24"/>
              </w:rPr>
              <w:t>Effective</w:t>
            </w:r>
            <w:r w:rsidRPr="00F815C0">
              <w:rPr>
                <w:spacing w:val="-12"/>
                <w:sz w:val="24"/>
                <w:szCs w:val="24"/>
              </w:rPr>
              <w:t xml:space="preserve"> </w:t>
            </w:r>
            <w:r w:rsidRPr="00F815C0">
              <w:rPr>
                <w:sz w:val="24"/>
                <w:szCs w:val="24"/>
              </w:rPr>
              <w:t>Date.</w:t>
            </w:r>
            <w:r w:rsidRPr="00F815C0">
              <w:rPr>
                <w:spacing w:val="48"/>
                <w:sz w:val="24"/>
                <w:szCs w:val="24"/>
              </w:rPr>
              <w:t xml:space="preserve"> </w:t>
            </w:r>
            <w:r w:rsidRPr="00F815C0">
              <w:rPr>
                <w:sz w:val="24"/>
                <w:szCs w:val="24"/>
              </w:rPr>
              <w:t>Development</w:t>
            </w:r>
            <w:r w:rsidRPr="00F815C0">
              <w:rPr>
                <w:spacing w:val="-10"/>
                <w:sz w:val="24"/>
                <w:szCs w:val="24"/>
              </w:rPr>
              <w:t xml:space="preserve"> </w:t>
            </w:r>
            <w:r w:rsidRPr="00F815C0">
              <w:rPr>
                <w:sz w:val="24"/>
                <w:szCs w:val="24"/>
              </w:rPr>
              <w:t>Security</w:t>
            </w:r>
            <w:r w:rsidRPr="00F815C0">
              <w:rPr>
                <w:spacing w:val="-11"/>
                <w:sz w:val="24"/>
                <w:szCs w:val="24"/>
              </w:rPr>
              <w:t xml:space="preserve"> </w:t>
            </w:r>
            <w:r w:rsidRPr="00F815C0">
              <w:rPr>
                <w:sz w:val="24"/>
                <w:szCs w:val="24"/>
              </w:rPr>
              <w:t>shall</w:t>
            </w:r>
            <w:r w:rsidRPr="00F815C0">
              <w:rPr>
                <w:spacing w:val="-10"/>
                <w:sz w:val="24"/>
                <w:szCs w:val="24"/>
              </w:rPr>
              <w:t xml:space="preserve"> </w:t>
            </w:r>
            <w:r w:rsidRPr="00F815C0">
              <w:rPr>
                <w:sz w:val="24"/>
                <w:szCs w:val="24"/>
              </w:rPr>
              <w:t>be</w:t>
            </w:r>
            <w:r w:rsidRPr="00F815C0">
              <w:rPr>
                <w:spacing w:val="-12"/>
                <w:sz w:val="24"/>
                <w:szCs w:val="24"/>
              </w:rPr>
              <w:t xml:space="preserve"> </w:t>
            </w:r>
            <w:r w:rsidRPr="00F815C0">
              <w:rPr>
                <w:spacing w:val="-5"/>
                <w:sz w:val="24"/>
                <w:szCs w:val="24"/>
              </w:rPr>
              <w:t>in</w:t>
            </w:r>
          </w:p>
          <w:p w14:paraId="79AC9201" w14:textId="77777777" w:rsidR="00F815C0" w:rsidRPr="00F815C0" w:rsidRDefault="00F815C0" w:rsidP="009D5FA9">
            <w:pPr>
              <w:pStyle w:val="TableParagraph"/>
              <w:spacing w:line="221" w:lineRule="exact"/>
              <w:jc w:val="both"/>
              <w:rPr>
                <w:sz w:val="24"/>
                <w:szCs w:val="24"/>
              </w:rPr>
            </w:pPr>
            <w:r w:rsidRPr="00F815C0">
              <w:rPr>
                <w:sz w:val="24"/>
                <w:szCs w:val="24"/>
              </w:rPr>
              <w:t>the</w:t>
            </w:r>
            <w:r w:rsidRPr="00F815C0">
              <w:rPr>
                <w:spacing w:val="-6"/>
                <w:sz w:val="24"/>
                <w:szCs w:val="24"/>
              </w:rPr>
              <w:t xml:space="preserve"> </w:t>
            </w:r>
            <w:r w:rsidRPr="00F815C0">
              <w:rPr>
                <w:sz w:val="24"/>
                <w:szCs w:val="24"/>
              </w:rPr>
              <w:t>form</w:t>
            </w:r>
            <w:r w:rsidRPr="00F815C0">
              <w:rPr>
                <w:spacing w:val="-2"/>
                <w:sz w:val="24"/>
                <w:szCs w:val="24"/>
              </w:rPr>
              <w:t xml:space="preserve"> </w:t>
            </w:r>
            <w:r w:rsidRPr="00F815C0">
              <w:rPr>
                <w:sz w:val="24"/>
                <w:szCs w:val="24"/>
              </w:rPr>
              <w:t>of</w:t>
            </w:r>
            <w:r w:rsidRPr="00F815C0">
              <w:rPr>
                <w:spacing w:val="-3"/>
                <w:sz w:val="24"/>
                <w:szCs w:val="24"/>
              </w:rPr>
              <w:t xml:space="preserve"> </w:t>
            </w:r>
            <w:r w:rsidRPr="00F815C0">
              <w:rPr>
                <w:sz w:val="24"/>
                <w:szCs w:val="24"/>
              </w:rPr>
              <w:t>cash</w:t>
            </w:r>
            <w:r w:rsidRPr="00F815C0">
              <w:rPr>
                <w:spacing w:val="-2"/>
                <w:sz w:val="24"/>
                <w:szCs w:val="24"/>
              </w:rPr>
              <w:t xml:space="preserve"> </w:t>
            </w:r>
            <w:r w:rsidRPr="00F815C0">
              <w:rPr>
                <w:sz w:val="24"/>
                <w:szCs w:val="24"/>
              </w:rPr>
              <w:t>or</w:t>
            </w:r>
            <w:r w:rsidRPr="00F815C0">
              <w:rPr>
                <w:spacing w:val="-5"/>
                <w:sz w:val="24"/>
                <w:szCs w:val="24"/>
              </w:rPr>
              <w:t xml:space="preserve"> </w:t>
            </w:r>
            <w:r w:rsidRPr="00F815C0">
              <w:rPr>
                <w:sz w:val="24"/>
                <w:szCs w:val="24"/>
              </w:rPr>
              <w:t>a</w:t>
            </w:r>
            <w:r w:rsidRPr="00F815C0">
              <w:rPr>
                <w:spacing w:val="-2"/>
                <w:sz w:val="24"/>
                <w:szCs w:val="24"/>
              </w:rPr>
              <w:t xml:space="preserve"> </w:t>
            </w:r>
            <w:r w:rsidRPr="00F815C0">
              <w:rPr>
                <w:sz w:val="24"/>
                <w:szCs w:val="24"/>
              </w:rPr>
              <w:t>Letter</w:t>
            </w:r>
            <w:r w:rsidRPr="00F815C0">
              <w:rPr>
                <w:spacing w:val="-4"/>
                <w:sz w:val="24"/>
                <w:szCs w:val="24"/>
              </w:rPr>
              <w:t xml:space="preserve"> </w:t>
            </w:r>
            <w:r w:rsidRPr="00F815C0">
              <w:rPr>
                <w:sz w:val="24"/>
                <w:szCs w:val="24"/>
              </w:rPr>
              <w:t>of</w:t>
            </w:r>
            <w:r w:rsidRPr="00F815C0">
              <w:rPr>
                <w:spacing w:val="-3"/>
                <w:sz w:val="24"/>
                <w:szCs w:val="24"/>
              </w:rPr>
              <w:t xml:space="preserve"> </w:t>
            </w:r>
            <w:r w:rsidRPr="00F815C0">
              <w:rPr>
                <w:spacing w:val="-2"/>
                <w:sz w:val="24"/>
                <w:szCs w:val="24"/>
              </w:rPr>
              <w:t>Credit.</w:t>
            </w:r>
          </w:p>
        </w:tc>
      </w:tr>
    </w:tbl>
    <w:p w14:paraId="3D24470C" w14:textId="77777777" w:rsidR="00F815C0" w:rsidRPr="00F815C0" w:rsidRDefault="00F815C0" w:rsidP="00F815C0">
      <w:pPr>
        <w:spacing w:line="221" w:lineRule="exact"/>
        <w:jc w:val="both"/>
        <w:rPr>
          <w:rFonts w:ascii="Times New Roman" w:hAnsi="Times New Roman" w:cs="Times New Roman"/>
          <w:sz w:val="24"/>
          <w:szCs w:val="24"/>
        </w:rPr>
        <w:sectPr w:rsidR="00F815C0" w:rsidRPr="00F815C0">
          <w:headerReference w:type="default" r:id="rId12"/>
          <w:type w:val="continuous"/>
          <w:pgSz w:w="12240" w:h="15840"/>
          <w:pgMar w:top="1420" w:right="1240" w:bottom="920" w:left="1320" w:header="0" w:footer="739" w:gutter="0"/>
          <w:cols w:space="720"/>
        </w:sectPr>
      </w:pPr>
    </w:p>
    <w:tbl>
      <w:tblPr>
        <w:tblW w:w="96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0"/>
        <w:gridCol w:w="6600"/>
      </w:tblGrid>
      <w:tr w:rsidR="00F815C0" w:rsidRPr="00F815C0" w14:paraId="4C8D6FD0" w14:textId="77777777" w:rsidTr="009D5FA9">
        <w:trPr>
          <w:trHeight w:val="1700"/>
        </w:trPr>
        <w:tc>
          <w:tcPr>
            <w:tcW w:w="3060" w:type="dxa"/>
          </w:tcPr>
          <w:p w14:paraId="33C66583" w14:textId="77777777" w:rsidR="00F815C0" w:rsidRPr="00F815C0" w:rsidRDefault="00F815C0" w:rsidP="009D5FA9">
            <w:pPr>
              <w:pStyle w:val="TableParagraph"/>
              <w:ind w:left="0"/>
              <w:rPr>
                <w:sz w:val="24"/>
                <w:szCs w:val="24"/>
              </w:rPr>
            </w:pPr>
          </w:p>
        </w:tc>
        <w:tc>
          <w:tcPr>
            <w:tcW w:w="6600" w:type="dxa"/>
          </w:tcPr>
          <w:p w14:paraId="5D31175F" w14:textId="77777777" w:rsidR="00F815C0" w:rsidRPr="00F815C0" w:rsidRDefault="00F815C0" w:rsidP="009D5FA9">
            <w:pPr>
              <w:pStyle w:val="TableParagraph"/>
              <w:ind w:right="87"/>
              <w:jc w:val="both"/>
              <w:rPr>
                <w:sz w:val="24"/>
                <w:szCs w:val="24"/>
              </w:rPr>
            </w:pPr>
            <w:r w:rsidRPr="00F815C0">
              <w:rPr>
                <w:sz w:val="24"/>
                <w:szCs w:val="24"/>
              </w:rPr>
              <w:t>To secure its obligations under this PPA, Seller shall deliver Performance Security to SVCE on or before the Commercial Operation Date.</w:t>
            </w:r>
          </w:p>
          <w:p w14:paraId="3F5A8DF9" w14:textId="77777777" w:rsidR="00F815C0" w:rsidRPr="00F815C0" w:rsidRDefault="00F815C0" w:rsidP="009D5FA9">
            <w:pPr>
              <w:pStyle w:val="TableParagraph"/>
              <w:ind w:right="86"/>
              <w:jc w:val="both"/>
              <w:rPr>
                <w:sz w:val="24"/>
                <w:szCs w:val="24"/>
              </w:rPr>
            </w:pPr>
            <w:r w:rsidRPr="00F815C0">
              <w:rPr>
                <w:sz w:val="24"/>
                <w:szCs w:val="24"/>
              </w:rPr>
              <w:t>Within five (5) Business Days following any draw by SVCE on the Development Security or the Performance Security,</w:t>
            </w:r>
            <w:r w:rsidRPr="00F815C0">
              <w:rPr>
                <w:spacing w:val="4"/>
                <w:sz w:val="24"/>
                <w:szCs w:val="24"/>
              </w:rPr>
              <w:t xml:space="preserve"> </w:t>
            </w:r>
            <w:r w:rsidRPr="00F815C0">
              <w:rPr>
                <w:sz w:val="24"/>
                <w:szCs w:val="24"/>
              </w:rPr>
              <w:t>Seller</w:t>
            </w:r>
            <w:r w:rsidRPr="00F815C0">
              <w:rPr>
                <w:spacing w:val="6"/>
                <w:sz w:val="24"/>
                <w:szCs w:val="24"/>
              </w:rPr>
              <w:t xml:space="preserve"> </w:t>
            </w:r>
            <w:r w:rsidRPr="00F815C0">
              <w:rPr>
                <w:sz w:val="24"/>
                <w:szCs w:val="24"/>
              </w:rPr>
              <w:t>shall</w:t>
            </w:r>
            <w:r w:rsidRPr="00F815C0">
              <w:rPr>
                <w:spacing w:val="6"/>
                <w:sz w:val="24"/>
                <w:szCs w:val="24"/>
              </w:rPr>
              <w:t xml:space="preserve"> </w:t>
            </w:r>
            <w:r w:rsidRPr="00F815C0">
              <w:rPr>
                <w:sz w:val="24"/>
                <w:szCs w:val="24"/>
              </w:rPr>
              <w:t>replenish</w:t>
            </w:r>
            <w:r w:rsidRPr="00F815C0">
              <w:rPr>
                <w:spacing w:val="6"/>
                <w:sz w:val="24"/>
                <w:szCs w:val="24"/>
              </w:rPr>
              <w:t xml:space="preserve"> </w:t>
            </w:r>
            <w:r w:rsidRPr="00F815C0">
              <w:rPr>
                <w:sz w:val="24"/>
                <w:szCs w:val="24"/>
              </w:rPr>
              <w:t>the</w:t>
            </w:r>
            <w:r w:rsidRPr="00F815C0">
              <w:rPr>
                <w:spacing w:val="4"/>
                <w:sz w:val="24"/>
                <w:szCs w:val="24"/>
              </w:rPr>
              <w:t xml:space="preserve"> </w:t>
            </w:r>
            <w:r w:rsidRPr="00F815C0">
              <w:rPr>
                <w:sz w:val="24"/>
                <w:szCs w:val="24"/>
              </w:rPr>
              <w:t>amount</w:t>
            </w:r>
            <w:r w:rsidRPr="00F815C0">
              <w:rPr>
                <w:spacing w:val="7"/>
                <w:sz w:val="24"/>
                <w:szCs w:val="24"/>
              </w:rPr>
              <w:t xml:space="preserve"> </w:t>
            </w:r>
            <w:r w:rsidRPr="00F815C0">
              <w:rPr>
                <w:sz w:val="24"/>
                <w:szCs w:val="24"/>
              </w:rPr>
              <w:t>drawn</w:t>
            </w:r>
            <w:r w:rsidRPr="00F815C0">
              <w:rPr>
                <w:spacing w:val="6"/>
                <w:sz w:val="24"/>
                <w:szCs w:val="24"/>
              </w:rPr>
              <w:t xml:space="preserve"> </w:t>
            </w:r>
            <w:r w:rsidRPr="00F815C0">
              <w:rPr>
                <w:sz w:val="24"/>
                <w:szCs w:val="24"/>
              </w:rPr>
              <w:t>such</w:t>
            </w:r>
            <w:r w:rsidRPr="00F815C0">
              <w:rPr>
                <w:spacing w:val="6"/>
                <w:sz w:val="24"/>
                <w:szCs w:val="24"/>
              </w:rPr>
              <w:t xml:space="preserve"> </w:t>
            </w:r>
            <w:r w:rsidRPr="00F815C0">
              <w:rPr>
                <w:spacing w:val="-4"/>
                <w:sz w:val="24"/>
                <w:szCs w:val="24"/>
              </w:rPr>
              <w:t>that</w:t>
            </w:r>
          </w:p>
          <w:p w14:paraId="100569F8" w14:textId="77777777" w:rsidR="00F815C0" w:rsidRPr="00F815C0" w:rsidRDefault="00F815C0" w:rsidP="009D5FA9">
            <w:pPr>
              <w:pStyle w:val="TableParagraph"/>
              <w:spacing w:before="1" w:line="221" w:lineRule="exact"/>
              <w:jc w:val="both"/>
              <w:rPr>
                <w:sz w:val="24"/>
                <w:szCs w:val="24"/>
              </w:rPr>
            </w:pPr>
            <w:r w:rsidRPr="00F815C0">
              <w:rPr>
                <w:sz w:val="24"/>
                <w:szCs w:val="24"/>
              </w:rPr>
              <w:t>the</w:t>
            </w:r>
            <w:r w:rsidRPr="00F815C0">
              <w:rPr>
                <w:spacing w:val="-8"/>
                <w:sz w:val="24"/>
                <w:szCs w:val="24"/>
              </w:rPr>
              <w:t xml:space="preserve"> </w:t>
            </w:r>
            <w:r w:rsidRPr="00F815C0">
              <w:rPr>
                <w:sz w:val="24"/>
                <w:szCs w:val="24"/>
              </w:rPr>
              <w:t>security</w:t>
            </w:r>
            <w:r w:rsidRPr="00F815C0">
              <w:rPr>
                <w:spacing w:val="-4"/>
                <w:sz w:val="24"/>
                <w:szCs w:val="24"/>
              </w:rPr>
              <w:t xml:space="preserve"> </w:t>
            </w:r>
            <w:r w:rsidRPr="00F815C0">
              <w:rPr>
                <w:sz w:val="24"/>
                <w:szCs w:val="24"/>
              </w:rPr>
              <w:t>is</w:t>
            </w:r>
            <w:r w:rsidRPr="00F815C0">
              <w:rPr>
                <w:spacing w:val="-5"/>
                <w:sz w:val="24"/>
                <w:szCs w:val="24"/>
              </w:rPr>
              <w:t xml:space="preserve"> </w:t>
            </w:r>
            <w:r w:rsidRPr="00F815C0">
              <w:rPr>
                <w:sz w:val="24"/>
                <w:szCs w:val="24"/>
              </w:rPr>
              <w:t>restored</w:t>
            </w:r>
            <w:r w:rsidRPr="00F815C0">
              <w:rPr>
                <w:spacing w:val="-1"/>
                <w:sz w:val="24"/>
                <w:szCs w:val="24"/>
              </w:rPr>
              <w:t xml:space="preserve"> </w:t>
            </w:r>
            <w:r w:rsidRPr="00F815C0">
              <w:rPr>
                <w:sz w:val="24"/>
                <w:szCs w:val="24"/>
              </w:rPr>
              <w:t>to</w:t>
            </w:r>
            <w:r w:rsidRPr="00F815C0">
              <w:rPr>
                <w:spacing w:val="-7"/>
                <w:sz w:val="24"/>
                <w:szCs w:val="24"/>
              </w:rPr>
              <w:t xml:space="preserve"> </w:t>
            </w:r>
            <w:r w:rsidRPr="00F815C0">
              <w:rPr>
                <w:sz w:val="24"/>
                <w:szCs w:val="24"/>
              </w:rPr>
              <w:t>the</w:t>
            </w:r>
            <w:r w:rsidRPr="00F815C0">
              <w:rPr>
                <w:spacing w:val="-8"/>
                <w:sz w:val="24"/>
                <w:szCs w:val="24"/>
              </w:rPr>
              <w:t xml:space="preserve"> </w:t>
            </w:r>
            <w:r w:rsidRPr="00F815C0">
              <w:rPr>
                <w:sz w:val="24"/>
                <w:szCs w:val="24"/>
              </w:rPr>
              <w:t>applicable</w:t>
            </w:r>
            <w:r w:rsidRPr="00F815C0">
              <w:rPr>
                <w:spacing w:val="-7"/>
                <w:sz w:val="24"/>
                <w:szCs w:val="24"/>
              </w:rPr>
              <w:t xml:space="preserve"> </w:t>
            </w:r>
            <w:r w:rsidRPr="00F815C0">
              <w:rPr>
                <w:spacing w:val="-2"/>
                <w:sz w:val="24"/>
                <w:szCs w:val="24"/>
              </w:rPr>
              <w:t>amount.</w:t>
            </w:r>
          </w:p>
          <w:p w14:paraId="3ABF00C6" w14:textId="77777777" w:rsidR="00F815C0" w:rsidRPr="00F815C0" w:rsidRDefault="00F815C0" w:rsidP="009D5FA9">
            <w:pPr>
              <w:pStyle w:val="TableParagraph"/>
              <w:spacing w:before="1" w:line="221" w:lineRule="exact"/>
              <w:jc w:val="both"/>
              <w:rPr>
                <w:sz w:val="24"/>
                <w:szCs w:val="24"/>
              </w:rPr>
            </w:pPr>
            <w:r w:rsidRPr="00F815C0">
              <w:rPr>
                <w:sz w:val="24"/>
                <w:szCs w:val="24"/>
              </w:rPr>
              <w:t>Seller performance assurance must be in the form of cash, letter of credit from an Acceptable Issuer, or parent guaranty from an investment-grade parent entity.</w:t>
            </w:r>
          </w:p>
        </w:tc>
      </w:tr>
      <w:tr w:rsidR="00F815C0" w:rsidRPr="00F815C0" w14:paraId="3E78E4CC" w14:textId="77777777" w:rsidTr="009D5FA9">
        <w:trPr>
          <w:trHeight w:val="244"/>
        </w:trPr>
        <w:tc>
          <w:tcPr>
            <w:tcW w:w="3060" w:type="dxa"/>
          </w:tcPr>
          <w:p w14:paraId="69076E21" w14:textId="77777777" w:rsidR="00F815C0" w:rsidRPr="00F815C0" w:rsidRDefault="00F815C0" w:rsidP="009D5FA9">
            <w:pPr>
              <w:pStyle w:val="TableParagraph"/>
              <w:spacing w:before="2" w:line="221" w:lineRule="exact"/>
              <w:rPr>
                <w:b/>
                <w:sz w:val="24"/>
                <w:szCs w:val="24"/>
              </w:rPr>
            </w:pPr>
            <w:r w:rsidRPr="00F815C0">
              <w:rPr>
                <w:b/>
                <w:sz w:val="24"/>
                <w:szCs w:val="24"/>
              </w:rPr>
              <w:t>Prevailing</w:t>
            </w:r>
            <w:r w:rsidRPr="00F815C0">
              <w:rPr>
                <w:b/>
                <w:spacing w:val="-15"/>
                <w:sz w:val="24"/>
                <w:szCs w:val="24"/>
              </w:rPr>
              <w:t xml:space="preserve"> </w:t>
            </w:r>
            <w:r w:rsidRPr="00F815C0">
              <w:rPr>
                <w:b/>
                <w:spacing w:val="-4"/>
                <w:sz w:val="24"/>
                <w:szCs w:val="24"/>
              </w:rPr>
              <w:t>Wage and Project Labor Agreement:</w:t>
            </w:r>
          </w:p>
        </w:tc>
        <w:tc>
          <w:tcPr>
            <w:tcW w:w="6600" w:type="dxa"/>
          </w:tcPr>
          <w:p w14:paraId="5D18D395" w14:textId="77777777" w:rsidR="00F815C0" w:rsidRPr="00F815C0" w:rsidRDefault="00F815C0" w:rsidP="009D5FA9">
            <w:pPr>
              <w:widowControl/>
              <w:adjustRightInd w:val="0"/>
              <w:rPr>
                <w:rFonts w:ascii="Times New Roman" w:eastAsiaTheme="minorHAnsi" w:hAnsi="Times New Roman" w:cs="Times New Roman"/>
                <w:color w:val="231F20"/>
                <w:sz w:val="24"/>
                <w:szCs w:val="24"/>
              </w:rPr>
            </w:pPr>
            <w:r w:rsidRPr="00F815C0">
              <w:rPr>
                <w:rFonts w:ascii="Times New Roman" w:eastAsiaTheme="minorHAnsi" w:hAnsi="Times New Roman" w:cs="Times New Roman"/>
                <w:b/>
                <w:bCs/>
                <w:color w:val="231F20"/>
                <w:sz w:val="24"/>
                <w:szCs w:val="24"/>
              </w:rPr>
              <w:t>Prevailing Wage</w:t>
            </w:r>
            <w:r w:rsidRPr="00F815C0">
              <w:rPr>
                <w:rFonts w:ascii="Times New Roman" w:eastAsiaTheme="minorHAnsi" w:hAnsi="Times New Roman" w:cs="Times New Roman"/>
                <w:color w:val="231F20"/>
                <w:sz w:val="24"/>
                <w:szCs w:val="24"/>
              </w:rPr>
              <w:t>. Seller shall comply with all applicable federal, state and local laws, statutes, ordinances, rules and regulations, and orders and decrees of any courts or administrative bodies or tribunals, including without limitation employment discrimination laws and prevailing wage laws. In addition, Seller shall use reasonable efforts to ensure that all employees hired by Seller, and its contractors and subcontractors, that will perform construction</w:t>
            </w:r>
          </w:p>
          <w:p w14:paraId="1C79F50A" w14:textId="77777777" w:rsidR="00F815C0" w:rsidRPr="00F815C0" w:rsidRDefault="00F815C0" w:rsidP="009D5FA9">
            <w:pPr>
              <w:widowControl/>
              <w:adjustRightInd w:val="0"/>
              <w:rPr>
                <w:rFonts w:ascii="Times New Roman" w:eastAsiaTheme="minorHAnsi" w:hAnsi="Times New Roman" w:cs="Times New Roman"/>
                <w:color w:val="231F20"/>
                <w:sz w:val="24"/>
                <w:szCs w:val="24"/>
              </w:rPr>
            </w:pPr>
            <w:r w:rsidRPr="00F815C0">
              <w:rPr>
                <w:rFonts w:ascii="Times New Roman" w:eastAsiaTheme="minorHAnsi" w:hAnsi="Times New Roman" w:cs="Times New Roman"/>
                <w:color w:val="231F20"/>
                <w:sz w:val="24"/>
                <w:szCs w:val="24"/>
              </w:rPr>
              <w:t>work or provide services at the Site related to construction of the Facility are paid wages at rates not less than those prevailing for workers performing similar work in the locality as provided by</w:t>
            </w:r>
          </w:p>
          <w:p w14:paraId="0DBA486B" w14:textId="77777777" w:rsidR="00F815C0" w:rsidRPr="00F815C0" w:rsidRDefault="00F815C0" w:rsidP="009D5FA9">
            <w:pPr>
              <w:widowControl/>
              <w:adjustRightInd w:val="0"/>
              <w:rPr>
                <w:rFonts w:ascii="Times New Roman" w:hAnsi="Times New Roman" w:cs="Times New Roman"/>
                <w:sz w:val="24"/>
                <w:szCs w:val="24"/>
              </w:rPr>
            </w:pPr>
            <w:r w:rsidRPr="00F815C0">
              <w:rPr>
                <w:rFonts w:ascii="Times New Roman" w:eastAsiaTheme="minorHAnsi" w:hAnsi="Times New Roman" w:cs="Times New Roman"/>
                <w:color w:val="231F20"/>
                <w:sz w:val="24"/>
                <w:szCs w:val="24"/>
              </w:rPr>
              <w:t>applicable California law, if any (“</w:t>
            </w:r>
            <w:r w:rsidRPr="00F815C0">
              <w:rPr>
                <w:rFonts w:ascii="Times New Roman" w:eastAsiaTheme="minorHAnsi" w:hAnsi="Times New Roman" w:cs="Times New Roman"/>
                <w:b/>
                <w:bCs/>
                <w:color w:val="231F20"/>
                <w:sz w:val="24"/>
                <w:szCs w:val="24"/>
              </w:rPr>
              <w:t>Prevailing Wage  Requirement</w:t>
            </w:r>
            <w:r w:rsidRPr="00F815C0">
              <w:rPr>
                <w:rFonts w:ascii="Times New Roman" w:eastAsiaTheme="minorHAnsi" w:hAnsi="Times New Roman" w:cs="Times New Roman"/>
                <w:color w:val="231F20"/>
                <w:sz w:val="24"/>
                <w:szCs w:val="24"/>
              </w:rPr>
              <w:t xml:space="preserve">”). Nothing herein shall require Seller, its contractors and subcontractors to comply with, or assume liability created by </w:t>
            </w:r>
            <w:r w:rsidRPr="00F815C0">
              <w:rPr>
                <w:rFonts w:ascii="Times New Roman" w:eastAsiaTheme="minorHAnsi" w:hAnsi="Times New Roman" w:cs="Times New Roman"/>
                <w:color w:val="231F20"/>
                <w:sz w:val="24"/>
                <w:szCs w:val="24"/>
              </w:rPr>
              <w:lastRenderedPageBreak/>
              <w:t>other inapplicable provisions of any California labor laws. Buyer agrees that Seller’s obligations under this Section 13.4 will be satisfied upon the execution of a community workforce agreement, work site, project labor agreement, collective bargaining agreement, or other similar agreement by Seller’s primary EPC contractor related to construction of the Facility.</w:t>
            </w:r>
          </w:p>
        </w:tc>
      </w:tr>
      <w:tr w:rsidR="00F815C0" w:rsidRPr="00F815C0" w14:paraId="76141A8D" w14:textId="77777777" w:rsidTr="009D5FA9">
        <w:trPr>
          <w:trHeight w:val="486"/>
        </w:trPr>
        <w:tc>
          <w:tcPr>
            <w:tcW w:w="3060" w:type="dxa"/>
          </w:tcPr>
          <w:p w14:paraId="3EEE3B3A" w14:textId="77777777" w:rsidR="00F815C0" w:rsidRPr="00F815C0" w:rsidRDefault="00F815C0" w:rsidP="009D5FA9">
            <w:pPr>
              <w:pStyle w:val="TableParagraph"/>
              <w:rPr>
                <w:b/>
                <w:sz w:val="24"/>
                <w:szCs w:val="24"/>
              </w:rPr>
            </w:pPr>
            <w:r w:rsidRPr="00F815C0">
              <w:rPr>
                <w:b/>
                <w:spacing w:val="-2"/>
                <w:sz w:val="24"/>
                <w:szCs w:val="24"/>
              </w:rPr>
              <w:lastRenderedPageBreak/>
              <w:t>Exclusivity:</w:t>
            </w:r>
          </w:p>
        </w:tc>
        <w:tc>
          <w:tcPr>
            <w:tcW w:w="6600" w:type="dxa"/>
          </w:tcPr>
          <w:p w14:paraId="54630719" w14:textId="77777777" w:rsidR="00F815C0" w:rsidRPr="00F815C0" w:rsidRDefault="00F815C0" w:rsidP="009D5FA9">
            <w:pPr>
              <w:pStyle w:val="TableParagraph"/>
              <w:tabs>
                <w:tab w:val="left" w:pos="834"/>
                <w:tab w:val="left" w:pos="2231"/>
                <w:tab w:val="left" w:pos="3010"/>
                <w:tab w:val="left" w:pos="3680"/>
                <w:tab w:val="left" w:pos="4673"/>
                <w:tab w:val="left" w:pos="5129"/>
              </w:tabs>
              <w:spacing w:line="242" w:lineRule="exact"/>
              <w:ind w:right="89"/>
              <w:rPr>
                <w:sz w:val="24"/>
                <w:szCs w:val="24"/>
              </w:rPr>
            </w:pPr>
            <w:r w:rsidRPr="00F815C0">
              <w:rPr>
                <w:spacing w:val="-4"/>
                <w:sz w:val="24"/>
                <w:szCs w:val="24"/>
              </w:rPr>
              <w:t>Upon</w:t>
            </w:r>
            <w:r w:rsidRPr="00F815C0">
              <w:rPr>
                <w:sz w:val="24"/>
                <w:szCs w:val="24"/>
              </w:rPr>
              <w:tab/>
            </w:r>
            <w:r w:rsidRPr="00F815C0">
              <w:rPr>
                <w:spacing w:val="-2"/>
                <w:sz w:val="24"/>
                <w:szCs w:val="24"/>
              </w:rPr>
              <w:t>shortlisting,</w:t>
            </w:r>
            <w:r w:rsidRPr="00F815C0">
              <w:rPr>
                <w:sz w:val="24"/>
                <w:szCs w:val="24"/>
              </w:rPr>
              <w:tab/>
            </w:r>
            <w:r w:rsidRPr="00F815C0">
              <w:rPr>
                <w:spacing w:val="-2"/>
                <w:sz w:val="24"/>
                <w:szCs w:val="24"/>
              </w:rPr>
              <w:t>Seller</w:t>
            </w:r>
            <w:r w:rsidRPr="00F815C0">
              <w:rPr>
                <w:sz w:val="24"/>
                <w:szCs w:val="24"/>
              </w:rPr>
              <w:tab/>
            </w:r>
            <w:r w:rsidRPr="00F815C0">
              <w:rPr>
                <w:spacing w:val="-4"/>
                <w:sz w:val="24"/>
                <w:szCs w:val="24"/>
              </w:rPr>
              <w:t>shall</w:t>
            </w:r>
            <w:r w:rsidRPr="00F815C0">
              <w:rPr>
                <w:sz w:val="24"/>
                <w:szCs w:val="24"/>
              </w:rPr>
              <w:tab/>
            </w:r>
            <w:r w:rsidRPr="00F815C0">
              <w:rPr>
                <w:spacing w:val="-2"/>
                <w:sz w:val="24"/>
                <w:szCs w:val="24"/>
              </w:rPr>
              <w:t>execute</w:t>
            </w:r>
            <w:r w:rsidRPr="00F815C0">
              <w:rPr>
                <w:sz w:val="24"/>
                <w:szCs w:val="24"/>
              </w:rPr>
              <w:tab/>
            </w:r>
            <w:r w:rsidRPr="00F815C0">
              <w:rPr>
                <w:spacing w:val="-6"/>
                <w:sz w:val="24"/>
                <w:szCs w:val="24"/>
              </w:rPr>
              <w:t>an</w:t>
            </w:r>
            <w:r w:rsidRPr="00F815C0">
              <w:rPr>
                <w:sz w:val="24"/>
                <w:szCs w:val="24"/>
              </w:rPr>
              <w:tab/>
            </w:r>
            <w:r w:rsidRPr="00F815C0">
              <w:rPr>
                <w:spacing w:val="-2"/>
                <w:sz w:val="24"/>
                <w:szCs w:val="24"/>
              </w:rPr>
              <w:t xml:space="preserve">Exclusivity </w:t>
            </w:r>
            <w:r w:rsidRPr="00F815C0">
              <w:rPr>
                <w:sz w:val="24"/>
                <w:szCs w:val="24"/>
              </w:rPr>
              <w:t>Agreement with SVCE.</w:t>
            </w:r>
          </w:p>
        </w:tc>
      </w:tr>
      <w:tr w:rsidR="00F815C0" w:rsidRPr="00F815C0" w14:paraId="6FE605CF" w14:textId="77777777" w:rsidTr="009D5FA9">
        <w:trPr>
          <w:trHeight w:val="2430"/>
        </w:trPr>
        <w:tc>
          <w:tcPr>
            <w:tcW w:w="3060" w:type="dxa"/>
          </w:tcPr>
          <w:p w14:paraId="7C4B9692" w14:textId="77777777" w:rsidR="00F815C0" w:rsidRPr="00F815C0" w:rsidRDefault="00F815C0" w:rsidP="009D5FA9">
            <w:pPr>
              <w:pStyle w:val="TableParagraph"/>
              <w:rPr>
                <w:b/>
                <w:sz w:val="24"/>
                <w:szCs w:val="24"/>
              </w:rPr>
            </w:pPr>
            <w:r w:rsidRPr="00F815C0">
              <w:rPr>
                <w:b/>
                <w:sz w:val="24"/>
                <w:szCs w:val="24"/>
              </w:rPr>
              <w:t>No</w:t>
            </w:r>
            <w:r w:rsidRPr="00F815C0">
              <w:rPr>
                <w:b/>
                <w:spacing w:val="-14"/>
                <w:sz w:val="24"/>
                <w:szCs w:val="24"/>
              </w:rPr>
              <w:t xml:space="preserve"> </w:t>
            </w:r>
            <w:r w:rsidRPr="00F815C0">
              <w:rPr>
                <w:b/>
                <w:sz w:val="24"/>
                <w:szCs w:val="24"/>
              </w:rPr>
              <w:t>Recourse</w:t>
            </w:r>
            <w:r w:rsidRPr="00F815C0">
              <w:rPr>
                <w:b/>
                <w:spacing w:val="-14"/>
                <w:sz w:val="24"/>
                <w:szCs w:val="24"/>
              </w:rPr>
              <w:t xml:space="preserve"> </w:t>
            </w:r>
            <w:r w:rsidRPr="00F815C0">
              <w:rPr>
                <w:b/>
                <w:sz w:val="24"/>
                <w:szCs w:val="24"/>
              </w:rPr>
              <w:t>to</w:t>
            </w:r>
            <w:r w:rsidRPr="00F815C0">
              <w:rPr>
                <w:b/>
                <w:spacing w:val="-12"/>
                <w:sz w:val="24"/>
                <w:szCs w:val="24"/>
              </w:rPr>
              <w:t xml:space="preserve"> </w:t>
            </w:r>
            <w:r w:rsidRPr="00F815C0">
              <w:rPr>
                <w:b/>
                <w:sz w:val="24"/>
                <w:szCs w:val="24"/>
              </w:rPr>
              <w:t>Members of SVCE:</w:t>
            </w:r>
          </w:p>
        </w:tc>
        <w:tc>
          <w:tcPr>
            <w:tcW w:w="6600" w:type="dxa"/>
          </w:tcPr>
          <w:p w14:paraId="7ADC48E9" w14:textId="77777777" w:rsidR="00F815C0" w:rsidRPr="00F815C0" w:rsidRDefault="00F815C0" w:rsidP="009D5FA9">
            <w:pPr>
              <w:pStyle w:val="TableParagraph"/>
              <w:spacing w:before="1" w:line="221" w:lineRule="exact"/>
              <w:jc w:val="both"/>
              <w:rPr>
                <w:sz w:val="24"/>
                <w:szCs w:val="24"/>
              </w:rPr>
            </w:pPr>
            <w:r w:rsidRPr="00F815C0">
              <w:rPr>
                <w:sz w:val="24"/>
                <w:szCs w:val="24"/>
              </w:rPr>
              <w:t>SVCE is organized as Powers Authorities in accordance</w:t>
            </w:r>
            <w:r w:rsidRPr="00F815C0">
              <w:rPr>
                <w:spacing w:val="-13"/>
                <w:sz w:val="24"/>
                <w:szCs w:val="24"/>
              </w:rPr>
              <w:t xml:space="preserve"> </w:t>
            </w:r>
            <w:r w:rsidRPr="00F815C0">
              <w:rPr>
                <w:sz w:val="24"/>
                <w:szCs w:val="24"/>
              </w:rPr>
              <w:t>with</w:t>
            </w:r>
            <w:r w:rsidRPr="00F815C0">
              <w:rPr>
                <w:spacing w:val="-11"/>
                <w:sz w:val="24"/>
                <w:szCs w:val="24"/>
              </w:rPr>
              <w:t xml:space="preserve"> </w:t>
            </w:r>
            <w:r w:rsidRPr="00F815C0">
              <w:rPr>
                <w:sz w:val="24"/>
                <w:szCs w:val="24"/>
              </w:rPr>
              <w:t>the</w:t>
            </w:r>
            <w:r w:rsidRPr="00F815C0">
              <w:rPr>
                <w:spacing w:val="-13"/>
                <w:sz w:val="24"/>
                <w:szCs w:val="24"/>
              </w:rPr>
              <w:t xml:space="preserve"> </w:t>
            </w:r>
            <w:r w:rsidRPr="00F815C0">
              <w:rPr>
                <w:sz w:val="24"/>
                <w:szCs w:val="24"/>
              </w:rPr>
              <w:t>Exercise</w:t>
            </w:r>
            <w:r w:rsidRPr="00F815C0">
              <w:rPr>
                <w:spacing w:val="-11"/>
                <w:sz w:val="24"/>
                <w:szCs w:val="24"/>
              </w:rPr>
              <w:t xml:space="preserve"> </w:t>
            </w:r>
            <w:r w:rsidRPr="00F815C0">
              <w:rPr>
                <w:sz w:val="24"/>
                <w:szCs w:val="24"/>
              </w:rPr>
              <w:t>of</w:t>
            </w:r>
            <w:r w:rsidRPr="00F815C0">
              <w:rPr>
                <w:spacing w:val="-11"/>
                <w:sz w:val="24"/>
                <w:szCs w:val="24"/>
              </w:rPr>
              <w:t xml:space="preserve"> </w:t>
            </w:r>
            <w:r w:rsidRPr="00F815C0">
              <w:rPr>
                <w:sz w:val="24"/>
                <w:szCs w:val="24"/>
              </w:rPr>
              <w:t>Powers</w:t>
            </w:r>
            <w:r w:rsidRPr="00F815C0">
              <w:rPr>
                <w:spacing w:val="-13"/>
                <w:sz w:val="24"/>
                <w:szCs w:val="24"/>
              </w:rPr>
              <w:t xml:space="preserve"> </w:t>
            </w:r>
            <w:r w:rsidRPr="00F815C0">
              <w:rPr>
                <w:sz w:val="24"/>
                <w:szCs w:val="24"/>
              </w:rPr>
              <w:t>Act</w:t>
            </w:r>
            <w:r w:rsidRPr="00F815C0">
              <w:rPr>
                <w:spacing w:val="-12"/>
                <w:sz w:val="24"/>
                <w:szCs w:val="24"/>
              </w:rPr>
              <w:t xml:space="preserve"> </w:t>
            </w:r>
            <w:r w:rsidRPr="00F815C0">
              <w:rPr>
                <w:sz w:val="24"/>
                <w:szCs w:val="24"/>
              </w:rPr>
              <w:t>of</w:t>
            </w:r>
            <w:r w:rsidRPr="00F815C0">
              <w:rPr>
                <w:spacing w:val="-13"/>
                <w:sz w:val="24"/>
                <w:szCs w:val="24"/>
              </w:rPr>
              <w:t xml:space="preserve"> </w:t>
            </w:r>
            <w:r w:rsidRPr="00F815C0">
              <w:rPr>
                <w:sz w:val="24"/>
                <w:szCs w:val="24"/>
              </w:rPr>
              <w:t>the</w:t>
            </w:r>
            <w:r w:rsidRPr="00F815C0">
              <w:rPr>
                <w:spacing w:val="-13"/>
                <w:sz w:val="24"/>
                <w:szCs w:val="24"/>
              </w:rPr>
              <w:t xml:space="preserve"> </w:t>
            </w:r>
            <w:r w:rsidRPr="00F815C0">
              <w:rPr>
                <w:sz w:val="24"/>
                <w:szCs w:val="24"/>
              </w:rPr>
              <w:t>State of California (Government Code Section 6500, et seq.) pursuant to their Powers Agreement and are public entities</w:t>
            </w:r>
            <w:r w:rsidRPr="00F815C0">
              <w:rPr>
                <w:spacing w:val="-18"/>
                <w:sz w:val="24"/>
                <w:szCs w:val="24"/>
              </w:rPr>
              <w:t xml:space="preserve"> </w:t>
            </w:r>
            <w:r w:rsidRPr="00F815C0">
              <w:rPr>
                <w:sz w:val="24"/>
                <w:szCs w:val="24"/>
              </w:rPr>
              <w:t>separate</w:t>
            </w:r>
            <w:r w:rsidRPr="00F815C0">
              <w:rPr>
                <w:spacing w:val="-18"/>
                <w:sz w:val="24"/>
                <w:szCs w:val="24"/>
              </w:rPr>
              <w:t xml:space="preserve"> </w:t>
            </w:r>
            <w:r w:rsidRPr="00F815C0">
              <w:rPr>
                <w:sz w:val="24"/>
                <w:szCs w:val="24"/>
              </w:rPr>
              <w:t>from</w:t>
            </w:r>
            <w:r w:rsidRPr="00F815C0">
              <w:rPr>
                <w:spacing w:val="-17"/>
                <w:sz w:val="24"/>
                <w:szCs w:val="24"/>
              </w:rPr>
              <w:t xml:space="preserve"> </w:t>
            </w:r>
            <w:r w:rsidRPr="00F815C0">
              <w:rPr>
                <w:sz w:val="24"/>
                <w:szCs w:val="24"/>
              </w:rPr>
              <w:t>their</w:t>
            </w:r>
            <w:r w:rsidRPr="00F815C0">
              <w:rPr>
                <w:spacing w:val="-16"/>
                <w:sz w:val="24"/>
                <w:szCs w:val="24"/>
              </w:rPr>
              <w:t xml:space="preserve"> </w:t>
            </w:r>
            <w:r w:rsidRPr="00F815C0">
              <w:rPr>
                <w:sz w:val="24"/>
                <w:szCs w:val="24"/>
              </w:rPr>
              <w:t>constituent</w:t>
            </w:r>
            <w:r w:rsidRPr="00F815C0">
              <w:rPr>
                <w:spacing w:val="-18"/>
                <w:sz w:val="24"/>
                <w:szCs w:val="24"/>
              </w:rPr>
              <w:t xml:space="preserve"> </w:t>
            </w:r>
            <w:r w:rsidRPr="00F815C0">
              <w:rPr>
                <w:sz w:val="24"/>
                <w:szCs w:val="24"/>
              </w:rPr>
              <w:t>members.</w:t>
            </w:r>
            <w:r w:rsidRPr="00F815C0">
              <w:rPr>
                <w:spacing w:val="-16"/>
                <w:sz w:val="24"/>
                <w:szCs w:val="24"/>
              </w:rPr>
              <w:t xml:space="preserve"> </w:t>
            </w:r>
            <w:r w:rsidRPr="00F815C0">
              <w:rPr>
                <w:sz w:val="24"/>
                <w:szCs w:val="24"/>
              </w:rPr>
              <w:t>SVCE shall solely be responsible for all debts, obligations and liabilities accruing and arising out of this Agreement. Seller shall</w:t>
            </w:r>
            <w:r w:rsidRPr="00F815C0">
              <w:rPr>
                <w:spacing w:val="-7"/>
                <w:sz w:val="24"/>
                <w:szCs w:val="24"/>
              </w:rPr>
              <w:t xml:space="preserve"> </w:t>
            </w:r>
            <w:r w:rsidRPr="00F815C0">
              <w:rPr>
                <w:sz w:val="24"/>
                <w:szCs w:val="24"/>
              </w:rPr>
              <w:t>have</w:t>
            </w:r>
            <w:r w:rsidRPr="00F815C0">
              <w:rPr>
                <w:spacing w:val="-9"/>
                <w:sz w:val="24"/>
                <w:szCs w:val="24"/>
              </w:rPr>
              <w:t xml:space="preserve"> </w:t>
            </w:r>
            <w:r w:rsidRPr="00F815C0">
              <w:rPr>
                <w:sz w:val="24"/>
                <w:szCs w:val="24"/>
              </w:rPr>
              <w:t>no</w:t>
            </w:r>
            <w:r w:rsidRPr="00F815C0">
              <w:rPr>
                <w:spacing w:val="-9"/>
                <w:sz w:val="24"/>
                <w:szCs w:val="24"/>
              </w:rPr>
              <w:t xml:space="preserve"> </w:t>
            </w:r>
            <w:r w:rsidRPr="00F815C0">
              <w:rPr>
                <w:sz w:val="24"/>
                <w:szCs w:val="24"/>
              </w:rPr>
              <w:t>rights</w:t>
            </w:r>
            <w:r w:rsidRPr="00F815C0">
              <w:rPr>
                <w:spacing w:val="-8"/>
                <w:sz w:val="24"/>
                <w:szCs w:val="24"/>
              </w:rPr>
              <w:t xml:space="preserve"> </w:t>
            </w:r>
            <w:r w:rsidRPr="00F815C0">
              <w:rPr>
                <w:sz w:val="24"/>
                <w:szCs w:val="24"/>
              </w:rPr>
              <w:t>and</w:t>
            </w:r>
            <w:r w:rsidRPr="00F815C0">
              <w:rPr>
                <w:spacing w:val="-7"/>
                <w:sz w:val="24"/>
                <w:szCs w:val="24"/>
              </w:rPr>
              <w:t xml:space="preserve"> </w:t>
            </w:r>
            <w:r w:rsidRPr="00F815C0">
              <w:rPr>
                <w:sz w:val="24"/>
                <w:szCs w:val="24"/>
              </w:rPr>
              <w:t>shall</w:t>
            </w:r>
            <w:r w:rsidRPr="00F815C0">
              <w:rPr>
                <w:spacing w:val="-7"/>
                <w:sz w:val="24"/>
                <w:szCs w:val="24"/>
              </w:rPr>
              <w:t xml:space="preserve"> </w:t>
            </w:r>
            <w:r w:rsidRPr="00F815C0">
              <w:rPr>
                <w:sz w:val="24"/>
                <w:szCs w:val="24"/>
              </w:rPr>
              <w:t>not</w:t>
            </w:r>
            <w:r w:rsidRPr="00F815C0">
              <w:rPr>
                <w:spacing w:val="-7"/>
                <w:sz w:val="24"/>
                <w:szCs w:val="24"/>
              </w:rPr>
              <w:t xml:space="preserve"> </w:t>
            </w:r>
            <w:r w:rsidRPr="00F815C0">
              <w:rPr>
                <w:sz w:val="24"/>
                <w:szCs w:val="24"/>
              </w:rPr>
              <w:t>make</w:t>
            </w:r>
            <w:r w:rsidRPr="00F815C0">
              <w:rPr>
                <w:spacing w:val="-9"/>
                <w:sz w:val="24"/>
                <w:szCs w:val="24"/>
              </w:rPr>
              <w:t xml:space="preserve"> </w:t>
            </w:r>
            <w:r w:rsidRPr="00F815C0">
              <w:rPr>
                <w:sz w:val="24"/>
                <w:szCs w:val="24"/>
              </w:rPr>
              <w:t>any</w:t>
            </w:r>
            <w:r w:rsidRPr="00F815C0">
              <w:rPr>
                <w:spacing w:val="-8"/>
                <w:sz w:val="24"/>
                <w:szCs w:val="24"/>
              </w:rPr>
              <w:t xml:space="preserve"> </w:t>
            </w:r>
            <w:r w:rsidRPr="00F815C0">
              <w:rPr>
                <w:sz w:val="24"/>
                <w:szCs w:val="24"/>
              </w:rPr>
              <w:t>claims,</w:t>
            </w:r>
            <w:r w:rsidRPr="00F815C0">
              <w:rPr>
                <w:spacing w:val="-8"/>
                <w:sz w:val="24"/>
                <w:szCs w:val="24"/>
              </w:rPr>
              <w:t xml:space="preserve"> </w:t>
            </w:r>
            <w:r w:rsidRPr="00F815C0">
              <w:rPr>
                <w:sz w:val="24"/>
                <w:szCs w:val="24"/>
              </w:rPr>
              <w:t>take</w:t>
            </w:r>
            <w:r w:rsidRPr="00F815C0">
              <w:rPr>
                <w:spacing w:val="-9"/>
                <w:sz w:val="24"/>
                <w:szCs w:val="24"/>
              </w:rPr>
              <w:t xml:space="preserve"> </w:t>
            </w:r>
            <w:r w:rsidRPr="00F815C0">
              <w:rPr>
                <w:sz w:val="24"/>
                <w:szCs w:val="24"/>
              </w:rPr>
              <w:t>any actions,</w:t>
            </w:r>
            <w:r w:rsidRPr="00F815C0">
              <w:rPr>
                <w:spacing w:val="21"/>
                <w:sz w:val="24"/>
                <w:szCs w:val="24"/>
              </w:rPr>
              <w:t xml:space="preserve"> </w:t>
            </w:r>
            <w:r w:rsidRPr="00F815C0">
              <w:rPr>
                <w:sz w:val="24"/>
                <w:szCs w:val="24"/>
              </w:rPr>
              <w:t>or</w:t>
            </w:r>
            <w:r w:rsidRPr="00F815C0">
              <w:rPr>
                <w:spacing w:val="18"/>
                <w:sz w:val="24"/>
                <w:szCs w:val="24"/>
              </w:rPr>
              <w:t xml:space="preserve"> </w:t>
            </w:r>
            <w:r w:rsidRPr="00F815C0">
              <w:rPr>
                <w:sz w:val="24"/>
                <w:szCs w:val="24"/>
              </w:rPr>
              <w:t>assert</w:t>
            </w:r>
            <w:r w:rsidRPr="00F815C0">
              <w:rPr>
                <w:spacing w:val="20"/>
                <w:sz w:val="24"/>
                <w:szCs w:val="24"/>
              </w:rPr>
              <w:t xml:space="preserve"> </w:t>
            </w:r>
            <w:r w:rsidRPr="00F815C0">
              <w:rPr>
                <w:sz w:val="24"/>
                <w:szCs w:val="24"/>
              </w:rPr>
              <w:t>any</w:t>
            </w:r>
            <w:r w:rsidRPr="00F815C0">
              <w:rPr>
                <w:spacing w:val="22"/>
                <w:sz w:val="24"/>
                <w:szCs w:val="24"/>
              </w:rPr>
              <w:t xml:space="preserve"> </w:t>
            </w:r>
            <w:r w:rsidRPr="00F815C0">
              <w:rPr>
                <w:sz w:val="24"/>
                <w:szCs w:val="24"/>
              </w:rPr>
              <w:t>remedies</w:t>
            </w:r>
            <w:r w:rsidRPr="00F815C0">
              <w:rPr>
                <w:spacing w:val="19"/>
                <w:sz w:val="24"/>
                <w:szCs w:val="24"/>
              </w:rPr>
              <w:t xml:space="preserve"> </w:t>
            </w:r>
            <w:r w:rsidRPr="00F815C0">
              <w:rPr>
                <w:sz w:val="24"/>
                <w:szCs w:val="24"/>
              </w:rPr>
              <w:t>against</w:t>
            </w:r>
            <w:r w:rsidRPr="00F815C0">
              <w:rPr>
                <w:spacing w:val="20"/>
                <w:sz w:val="24"/>
                <w:szCs w:val="24"/>
              </w:rPr>
              <w:t xml:space="preserve"> </w:t>
            </w:r>
            <w:r w:rsidRPr="00F815C0">
              <w:rPr>
                <w:sz w:val="24"/>
                <w:szCs w:val="24"/>
              </w:rPr>
              <w:t>any</w:t>
            </w:r>
            <w:r w:rsidRPr="00F815C0">
              <w:rPr>
                <w:spacing w:val="22"/>
                <w:sz w:val="24"/>
                <w:szCs w:val="24"/>
              </w:rPr>
              <w:t xml:space="preserve"> </w:t>
            </w:r>
            <w:r w:rsidRPr="00F815C0">
              <w:rPr>
                <w:sz w:val="24"/>
                <w:szCs w:val="24"/>
              </w:rPr>
              <w:t>of</w:t>
            </w:r>
            <w:r w:rsidRPr="00F815C0">
              <w:rPr>
                <w:spacing w:val="21"/>
                <w:sz w:val="24"/>
                <w:szCs w:val="24"/>
              </w:rPr>
              <w:t xml:space="preserve"> </w:t>
            </w:r>
            <w:r w:rsidRPr="00F815C0">
              <w:rPr>
                <w:spacing w:val="-2"/>
                <w:sz w:val="24"/>
                <w:szCs w:val="24"/>
              </w:rPr>
              <w:t xml:space="preserve">SVCE’s </w:t>
            </w:r>
            <w:r w:rsidRPr="00F815C0">
              <w:rPr>
                <w:sz w:val="24"/>
                <w:szCs w:val="24"/>
              </w:rPr>
              <w:t>constituent</w:t>
            </w:r>
            <w:r w:rsidRPr="00F815C0">
              <w:rPr>
                <w:spacing w:val="-8"/>
                <w:sz w:val="24"/>
                <w:szCs w:val="24"/>
              </w:rPr>
              <w:t xml:space="preserve"> </w:t>
            </w:r>
            <w:r w:rsidRPr="00F815C0">
              <w:rPr>
                <w:sz w:val="24"/>
                <w:szCs w:val="24"/>
              </w:rPr>
              <w:t>members</w:t>
            </w:r>
            <w:r w:rsidRPr="00F815C0">
              <w:rPr>
                <w:spacing w:val="-6"/>
                <w:sz w:val="24"/>
                <w:szCs w:val="24"/>
              </w:rPr>
              <w:t xml:space="preserve"> </w:t>
            </w:r>
            <w:r w:rsidRPr="00F815C0">
              <w:rPr>
                <w:sz w:val="24"/>
                <w:szCs w:val="24"/>
              </w:rPr>
              <w:t>in</w:t>
            </w:r>
            <w:r w:rsidRPr="00F815C0">
              <w:rPr>
                <w:spacing w:val="-5"/>
                <w:sz w:val="24"/>
                <w:szCs w:val="24"/>
              </w:rPr>
              <w:t xml:space="preserve"> </w:t>
            </w:r>
            <w:r w:rsidRPr="00F815C0">
              <w:rPr>
                <w:sz w:val="24"/>
                <w:szCs w:val="24"/>
              </w:rPr>
              <w:t>connection</w:t>
            </w:r>
            <w:r w:rsidRPr="00F815C0">
              <w:rPr>
                <w:spacing w:val="-7"/>
                <w:sz w:val="24"/>
                <w:szCs w:val="24"/>
              </w:rPr>
              <w:t xml:space="preserve"> </w:t>
            </w:r>
            <w:r w:rsidRPr="00F815C0">
              <w:rPr>
                <w:sz w:val="24"/>
                <w:szCs w:val="24"/>
              </w:rPr>
              <w:t>with</w:t>
            </w:r>
            <w:r w:rsidRPr="00F815C0">
              <w:rPr>
                <w:spacing w:val="-8"/>
                <w:sz w:val="24"/>
                <w:szCs w:val="24"/>
              </w:rPr>
              <w:t xml:space="preserve"> </w:t>
            </w:r>
            <w:r w:rsidRPr="00F815C0">
              <w:rPr>
                <w:sz w:val="24"/>
                <w:szCs w:val="24"/>
              </w:rPr>
              <w:t>this</w:t>
            </w:r>
            <w:r w:rsidRPr="00F815C0">
              <w:rPr>
                <w:spacing w:val="-9"/>
                <w:sz w:val="24"/>
                <w:szCs w:val="24"/>
              </w:rPr>
              <w:t xml:space="preserve"> </w:t>
            </w:r>
            <w:r w:rsidRPr="00F815C0">
              <w:rPr>
                <w:spacing w:val="-2"/>
                <w:sz w:val="24"/>
                <w:szCs w:val="24"/>
              </w:rPr>
              <w:t>Agreement.</w:t>
            </w:r>
          </w:p>
        </w:tc>
      </w:tr>
      <w:tr w:rsidR="00F815C0" w:rsidRPr="00F815C0" w14:paraId="281C71C1" w14:textId="77777777" w:rsidTr="009D5FA9">
        <w:trPr>
          <w:trHeight w:val="7777"/>
        </w:trPr>
        <w:tc>
          <w:tcPr>
            <w:tcW w:w="3060" w:type="dxa"/>
          </w:tcPr>
          <w:p w14:paraId="6679B714" w14:textId="77777777" w:rsidR="00F815C0" w:rsidRPr="00F815C0" w:rsidRDefault="00F815C0" w:rsidP="009D5FA9">
            <w:pPr>
              <w:pStyle w:val="TableParagraph"/>
              <w:rPr>
                <w:b/>
                <w:sz w:val="24"/>
                <w:szCs w:val="24"/>
              </w:rPr>
            </w:pPr>
            <w:r w:rsidRPr="00F815C0">
              <w:rPr>
                <w:b/>
                <w:sz w:val="24"/>
                <w:szCs w:val="24"/>
              </w:rPr>
              <w:t>Force</w:t>
            </w:r>
            <w:r w:rsidRPr="00F815C0">
              <w:rPr>
                <w:b/>
                <w:spacing w:val="-7"/>
                <w:sz w:val="24"/>
                <w:szCs w:val="24"/>
              </w:rPr>
              <w:t xml:space="preserve"> </w:t>
            </w:r>
            <w:r w:rsidRPr="00F815C0">
              <w:rPr>
                <w:b/>
                <w:spacing w:val="-2"/>
                <w:sz w:val="24"/>
                <w:szCs w:val="24"/>
              </w:rPr>
              <w:t>Majeure:</w:t>
            </w:r>
          </w:p>
        </w:tc>
        <w:tc>
          <w:tcPr>
            <w:tcW w:w="6600" w:type="dxa"/>
          </w:tcPr>
          <w:p w14:paraId="66717539" w14:textId="77777777" w:rsidR="00F815C0" w:rsidRPr="00F815C0" w:rsidRDefault="00F815C0" w:rsidP="009D5FA9">
            <w:pPr>
              <w:pStyle w:val="TableParagraph"/>
              <w:ind w:right="142"/>
              <w:rPr>
                <w:sz w:val="24"/>
                <w:szCs w:val="24"/>
              </w:rPr>
            </w:pPr>
            <w:r w:rsidRPr="00F815C0">
              <w:rPr>
                <w:sz w:val="24"/>
                <w:szCs w:val="24"/>
              </w:rPr>
              <w:t>“</w:t>
            </w:r>
            <w:r w:rsidRPr="00F815C0">
              <w:rPr>
                <w:b/>
                <w:sz w:val="24"/>
                <w:szCs w:val="24"/>
                <w:u w:val="single"/>
              </w:rPr>
              <w:t>Force Majeure Event</w:t>
            </w:r>
            <w:r w:rsidRPr="00F815C0">
              <w:rPr>
                <w:sz w:val="24"/>
                <w:szCs w:val="24"/>
              </w:rPr>
              <w:t>” means any act or event that delays or prevents a Party from timely performing all or a portion of its obligations under this Agreement or from complying with all or a portion of the conditions under this Agreement if such act or event, despite the exercise of reasonable</w:t>
            </w:r>
            <w:r w:rsidRPr="00F815C0">
              <w:rPr>
                <w:spacing w:val="-4"/>
                <w:sz w:val="24"/>
                <w:szCs w:val="24"/>
              </w:rPr>
              <w:t xml:space="preserve"> </w:t>
            </w:r>
            <w:r w:rsidRPr="00F815C0">
              <w:rPr>
                <w:sz w:val="24"/>
                <w:szCs w:val="24"/>
              </w:rPr>
              <w:t>efforts,</w:t>
            </w:r>
            <w:r w:rsidRPr="00F815C0">
              <w:rPr>
                <w:spacing w:val="-6"/>
                <w:sz w:val="24"/>
                <w:szCs w:val="24"/>
              </w:rPr>
              <w:t xml:space="preserve"> </w:t>
            </w:r>
            <w:r w:rsidRPr="00F815C0">
              <w:rPr>
                <w:sz w:val="24"/>
                <w:szCs w:val="24"/>
              </w:rPr>
              <w:t>cannot</w:t>
            </w:r>
            <w:r w:rsidRPr="00F815C0">
              <w:rPr>
                <w:spacing w:val="-4"/>
                <w:sz w:val="24"/>
                <w:szCs w:val="24"/>
              </w:rPr>
              <w:t xml:space="preserve"> </w:t>
            </w:r>
            <w:r w:rsidRPr="00F815C0">
              <w:rPr>
                <w:sz w:val="24"/>
                <w:szCs w:val="24"/>
              </w:rPr>
              <w:t>be</w:t>
            </w:r>
            <w:r w:rsidRPr="00F815C0">
              <w:rPr>
                <w:spacing w:val="-4"/>
                <w:sz w:val="24"/>
                <w:szCs w:val="24"/>
              </w:rPr>
              <w:t xml:space="preserve"> </w:t>
            </w:r>
            <w:r w:rsidRPr="00F815C0">
              <w:rPr>
                <w:sz w:val="24"/>
                <w:szCs w:val="24"/>
              </w:rPr>
              <w:t>avoided</w:t>
            </w:r>
            <w:r w:rsidRPr="00F815C0">
              <w:rPr>
                <w:spacing w:val="-5"/>
                <w:sz w:val="24"/>
                <w:szCs w:val="24"/>
              </w:rPr>
              <w:t xml:space="preserve"> </w:t>
            </w:r>
            <w:r w:rsidRPr="00F815C0">
              <w:rPr>
                <w:sz w:val="24"/>
                <w:szCs w:val="24"/>
              </w:rPr>
              <w:t>by</w:t>
            </w:r>
            <w:r w:rsidRPr="00F815C0">
              <w:rPr>
                <w:spacing w:val="-4"/>
                <w:sz w:val="24"/>
                <w:szCs w:val="24"/>
              </w:rPr>
              <w:t xml:space="preserve"> </w:t>
            </w:r>
            <w:r w:rsidRPr="00F815C0">
              <w:rPr>
                <w:sz w:val="24"/>
                <w:szCs w:val="24"/>
              </w:rPr>
              <w:t>and</w:t>
            </w:r>
            <w:r w:rsidRPr="00F815C0">
              <w:rPr>
                <w:spacing w:val="-5"/>
                <w:sz w:val="24"/>
                <w:szCs w:val="24"/>
              </w:rPr>
              <w:t xml:space="preserve"> </w:t>
            </w:r>
            <w:r w:rsidRPr="00F815C0">
              <w:rPr>
                <w:sz w:val="24"/>
                <w:szCs w:val="24"/>
              </w:rPr>
              <w:t>is</w:t>
            </w:r>
            <w:r w:rsidRPr="00F815C0">
              <w:rPr>
                <w:spacing w:val="-4"/>
                <w:sz w:val="24"/>
                <w:szCs w:val="24"/>
              </w:rPr>
              <w:t xml:space="preserve"> </w:t>
            </w:r>
            <w:r w:rsidRPr="00F815C0">
              <w:rPr>
                <w:sz w:val="24"/>
                <w:szCs w:val="24"/>
              </w:rPr>
              <w:t>beyond</w:t>
            </w:r>
            <w:r w:rsidRPr="00F815C0">
              <w:rPr>
                <w:spacing w:val="-5"/>
                <w:sz w:val="24"/>
                <w:szCs w:val="24"/>
              </w:rPr>
              <w:t xml:space="preserve"> </w:t>
            </w:r>
            <w:r w:rsidRPr="00F815C0">
              <w:rPr>
                <w:sz w:val="24"/>
                <w:szCs w:val="24"/>
              </w:rPr>
              <w:t>the reasonable control (whether direct or indirect) of and without the</w:t>
            </w:r>
            <w:r w:rsidRPr="00F815C0">
              <w:rPr>
                <w:spacing w:val="-1"/>
                <w:sz w:val="24"/>
                <w:szCs w:val="24"/>
              </w:rPr>
              <w:t xml:space="preserve"> </w:t>
            </w:r>
            <w:r w:rsidRPr="00F815C0">
              <w:rPr>
                <w:sz w:val="24"/>
                <w:szCs w:val="24"/>
              </w:rPr>
              <w:t>fault or</w:t>
            </w:r>
            <w:r w:rsidRPr="00F815C0">
              <w:rPr>
                <w:spacing w:val="-1"/>
                <w:sz w:val="24"/>
                <w:szCs w:val="24"/>
              </w:rPr>
              <w:t xml:space="preserve"> </w:t>
            </w:r>
            <w:r w:rsidRPr="00F815C0">
              <w:rPr>
                <w:sz w:val="24"/>
                <w:szCs w:val="24"/>
              </w:rPr>
              <w:t xml:space="preserve">negligence of the Party relying thereon as justification for such delay, nonperformance, or </w:t>
            </w:r>
            <w:r w:rsidRPr="00F815C0">
              <w:rPr>
                <w:spacing w:val="-2"/>
                <w:sz w:val="24"/>
                <w:szCs w:val="24"/>
              </w:rPr>
              <w:t>noncompliance.</w:t>
            </w:r>
          </w:p>
          <w:p w14:paraId="29AAE852" w14:textId="77777777" w:rsidR="00F815C0" w:rsidRPr="00F815C0" w:rsidRDefault="00F815C0" w:rsidP="009D5FA9">
            <w:pPr>
              <w:pStyle w:val="TableParagraph"/>
              <w:ind w:right="89"/>
              <w:rPr>
                <w:sz w:val="24"/>
                <w:szCs w:val="24"/>
              </w:rPr>
            </w:pPr>
            <w:r w:rsidRPr="00F815C0">
              <w:rPr>
                <w:sz w:val="24"/>
                <w:szCs w:val="24"/>
              </w:rPr>
              <w:t>Notwithstanding the foregoing, the term “</w:t>
            </w:r>
            <w:r w:rsidRPr="00F815C0">
              <w:rPr>
                <w:b/>
                <w:sz w:val="24"/>
                <w:szCs w:val="24"/>
                <w:u w:val="single"/>
              </w:rPr>
              <w:t>Force Majeure</w:t>
            </w:r>
            <w:r w:rsidRPr="00F815C0">
              <w:rPr>
                <w:b/>
                <w:sz w:val="24"/>
                <w:szCs w:val="24"/>
              </w:rPr>
              <w:t xml:space="preserve"> </w:t>
            </w:r>
            <w:r w:rsidRPr="00F815C0">
              <w:rPr>
                <w:b/>
                <w:sz w:val="24"/>
                <w:szCs w:val="24"/>
                <w:u w:val="single"/>
              </w:rPr>
              <w:t>Event</w:t>
            </w:r>
            <w:r w:rsidRPr="00F815C0">
              <w:rPr>
                <w:sz w:val="24"/>
                <w:szCs w:val="24"/>
              </w:rPr>
              <w:t>”</w:t>
            </w:r>
            <w:r w:rsidRPr="00F815C0">
              <w:rPr>
                <w:spacing w:val="-5"/>
                <w:sz w:val="24"/>
                <w:szCs w:val="24"/>
              </w:rPr>
              <w:t xml:space="preserve"> </w:t>
            </w:r>
            <w:r w:rsidRPr="00F815C0">
              <w:rPr>
                <w:sz w:val="24"/>
                <w:szCs w:val="24"/>
              </w:rPr>
              <w:t>does</w:t>
            </w:r>
            <w:r w:rsidRPr="00F815C0">
              <w:rPr>
                <w:spacing w:val="-6"/>
                <w:sz w:val="24"/>
                <w:szCs w:val="24"/>
              </w:rPr>
              <w:t xml:space="preserve"> </w:t>
            </w:r>
            <w:r w:rsidRPr="00F815C0">
              <w:rPr>
                <w:sz w:val="24"/>
                <w:szCs w:val="24"/>
              </w:rPr>
              <w:t>not</w:t>
            </w:r>
            <w:r w:rsidRPr="00F815C0">
              <w:rPr>
                <w:spacing w:val="-5"/>
                <w:sz w:val="24"/>
                <w:szCs w:val="24"/>
              </w:rPr>
              <w:t xml:space="preserve"> </w:t>
            </w:r>
            <w:r w:rsidRPr="00F815C0">
              <w:rPr>
                <w:sz w:val="24"/>
                <w:szCs w:val="24"/>
              </w:rPr>
              <w:t>include</w:t>
            </w:r>
            <w:r w:rsidRPr="00F815C0">
              <w:rPr>
                <w:spacing w:val="-5"/>
                <w:sz w:val="24"/>
                <w:szCs w:val="24"/>
              </w:rPr>
              <w:t xml:space="preserve"> </w:t>
            </w:r>
            <w:r w:rsidRPr="00F815C0">
              <w:rPr>
                <w:sz w:val="24"/>
                <w:szCs w:val="24"/>
              </w:rPr>
              <w:t>(i)</w:t>
            </w:r>
            <w:r w:rsidRPr="00F815C0">
              <w:rPr>
                <w:spacing w:val="-5"/>
                <w:sz w:val="24"/>
                <w:szCs w:val="24"/>
              </w:rPr>
              <w:t xml:space="preserve"> </w:t>
            </w:r>
            <w:r w:rsidRPr="00F815C0">
              <w:rPr>
                <w:sz w:val="24"/>
                <w:szCs w:val="24"/>
              </w:rPr>
              <w:t>economic</w:t>
            </w:r>
            <w:r w:rsidRPr="00F815C0">
              <w:rPr>
                <w:spacing w:val="-4"/>
                <w:sz w:val="24"/>
                <w:szCs w:val="24"/>
              </w:rPr>
              <w:t xml:space="preserve"> </w:t>
            </w:r>
            <w:r w:rsidRPr="00F815C0">
              <w:rPr>
                <w:sz w:val="24"/>
                <w:szCs w:val="24"/>
              </w:rPr>
              <w:t>conditions</w:t>
            </w:r>
            <w:r w:rsidRPr="00F815C0">
              <w:rPr>
                <w:spacing w:val="-4"/>
                <w:sz w:val="24"/>
                <w:szCs w:val="24"/>
              </w:rPr>
              <w:t xml:space="preserve"> </w:t>
            </w:r>
            <w:r w:rsidRPr="00F815C0">
              <w:rPr>
                <w:sz w:val="24"/>
                <w:szCs w:val="24"/>
              </w:rPr>
              <w:t>that</w:t>
            </w:r>
            <w:r w:rsidRPr="00F815C0">
              <w:rPr>
                <w:spacing w:val="-5"/>
                <w:sz w:val="24"/>
                <w:szCs w:val="24"/>
              </w:rPr>
              <w:t xml:space="preserve"> </w:t>
            </w:r>
            <w:r w:rsidRPr="00F815C0">
              <w:rPr>
                <w:sz w:val="24"/>
                <w:szCs w:val="24"/>
              </w:rPr>
              <w:t>render a Party’s performance of this Agreement at the Contract Price unprofitable or otherwise uneconomic (including SVCE’ ability to buy the Product at a lower price, or Seller’s ability to sell Product at a higher price, than the Contract Price);</w:t>
            </w:r>
            <w:r w:rsidRPr="00F815C0">
              <w:rPr>
                <w:spacing w:val="-5"/>
                <w:sz w:val="24"/>
                <w:szCs w:val="24"/>
              </w:rPr>
              <w:t xml:space="preserve"> </w:t>
            </w:r>
            <w:r w:rsidRPr="00F815C0">
              <w:rPr>
                <w:sz w:val="24"/>
                <w:szCs w:val="24"/>
              </w:rPr>
              <w:t>(ii)</w:t>
            </w:r>
            <w:r w:rsidRPr="00F815C0">
              <w:rPr>
                <w:spacing w:val="-5"/>
                <w:sz w:val="24"/>
                <w:szCs w:val="24"/>
              </w:rPr>
              <w:t xml:space="preserve"> </w:t>
            </w:r>
            <w:r w:rsidRPr="00F815C0">
              <w:rPr>
                <w:sz w:val="24"/>
                <w:szCs w:val="24"/>
              </w:rPr>
              <w:t>Seller’s</w:t>
            </w:r>
            <w:r w:rsidRPr="00F815C0">
              <w:rPr>
                <w:spacing w:val="-7"/>
                <w:sz w:val="24"/>
                <w:szCs w:val="24"/>
              </w:rPr>
              <w:t xml:space="preserve"> </w:t>
            </w:r>
            <w:r w:rsidRPr="00F815C0">
              <w:rPr>
                <w:sz w:val="24"/>
                <w:szCs w:val="24"/>
              </w:rPr>
              <w:t>inability</w:t>
            </w:r>
            <w:r w:rsidRPr="00F815C0">
              <w:rPr>
                <w:spacing w:val="-7"/>
                <w:sz w:val="24"/>
                <w:szCs w:val="24"/>
              </w:rPr>
              <w:t xml:space="preserve"> </w:t>
            </w:r>
            <w:r w:rsidRPr="00F815C0">
              <w:rPr>
                <w:sz w:val="24"/>
                <w:szCs w:val="24"/>
              </w:rPr>
              <w:t>to</w:t>
            </w:r>
            <w:r w:rsidRPr="00F815C0">
              <w:rPr>
                <w:spacing w:val="-5"/>
                <w:sz w:val="24"/>
                <w:szCs w:val="24"/>
              </w:rPr>
              <w:t xml:space="preserve"> </w:t>
            </w:r>
            <w:r w:rsidRPr="00F815C0">
              <w:rPr>
                <w:sz w:val="24"/>
                <w:szCs w:val="24"/>
              </w:rPr>
              <w:t>obtain</w:t>
            </w:r>
            <w:r w:rsidRPr="00F815C0">
              <w:rPr>
                <w:spacing w:val="-5"/>
                <w:sz w:val="24"/>
                <w:szCs w:val="24"/>
              </w:rPr>
              <w:t xml:space="preserve"> </w:t>
            </w:r>
            <w:r w:rsidRPr="00F815C0">
              <w:rPr>
                <w:sz w:val="24"/>
                <w:szCs w:val="24"/>
              </w:rPr>
              <w:t>permits</w:t>
            </w:r>
            <w:r w:rsidRPr="00F815C0">
              <w:rPr>
                <w:spacing w:val="-4"/>
                <w:sz w:val="24"/>
                <w:szCs w:val="24"/>
              </w:rPr>
              <w:t xml:space="preserve"> </w:t>
            </w:r>
            <w:r w:rsidRPr="00F815C0">
              <w:rPr>
                <w:sz w:val="24"/>
                <w:szCs w:val="24"/>
              </w:rPr>
              <w:t>or</w:t>
            </w:r>
            <w:r w:rsidRPr="00F815C0">
              <w:rPr>
                <w:spacing w:val="-5"/>
                <w:sz w:val="24"/>
                <w:szCs w:val="24"/>
              </w:rPr>
              <w:t xml:space="preserve"> </w:t>
            </w:r>
            <w:r w:rsidRPr="00F815C0">
              <w:rPr>
                <w:sz w:val="24"/>
                <w:szCs w:val="24"/>
              </w:rPr>
              <w:t>approvals</w:t>
            </w:r>
            <w:r w:rsidRPr="00F815C0">
              <w:rPr>
                <w:spacing w:val="-4"/>
                <w:sz w:val="24"/>
                <w:szCs w:val="24"/>
              </w:rPr>
              <w:t xml:space="preserve"> </w:t>
            </w:r>
            <w:r w:rsidRPr="00F815C0">
              <w:rPr>
                <w:sz w:val="24"/>
                <w:szCs w:val="24"/>
              </w:rPr>
              <w:t>of any type for the construction, operation, or maintenance of the Facility; (iii) the inability of a Party to make payments when due under this Agreement, unless the cause of such inability</w:t>
            </w:r>
            <w:r w:rsidRPr="00F815C0">
              <w:rPr>
                <w:spacing w:val="-1"/>
                <w:sz w:val="24"/>
                <w:szCs w:val="24"/>
              </w:rPr>
              <w:t xml:space="preserve"> </w:t>
            </w:r>
            <w:r w:rsidRPr="00F815C0">
              <w:rPr>
                <w:sz w:val="24"/>
                <w:szCs w:val="24"/>
              </w:rPr>
              <w:t>is</w:t>
            </w:r>
            <w:r w:rsidRPr="00F815C0">
              <w:rPr>
                <w:spacing w:val="-1"/>
                <w:sz w:val="24"/>
                <w:szCs w:val="24"/>
              </w:rPr>
              <w:t xml:space="preserve"> </w:t>
            </w:r>
            <w:r w:rsidRPr="00F815C0">
              <w:rPr>
                <w:sz w:val="24"/>
                <w:szCs w:val="24"/>
              </w:rPr>
              <w:t>an event that would otherwise constitute</w:t>
            </w:r>
            <w:r w:rsidRPr="00F815C0">
              <w:rPr>
                <w:spacing w:val="-1"/>
                <w:sz w:val="24"/>
                <w:szCs w:val="24"/>
              </w:rPr>
              <w:t xml:space="preserve"> </w:t>
            </w:r>
            <w:r w:rsidRPr="00F815C0">
              <w:rPr>
                <w:sz w:val="24"/>
                <w:szCs w:val="24"/>
              </w:rPr>
              <w:t>a Force Majeure Event as described above that disables physical or electronic facilities necessary to transfer funds to the payee Party; (iv) a Curtailment Period, except to the extent such Curtailment Period is caused by a Force Majeure Event; (v) Seller’s inability to obtain sufficient labor, equipment, materials, or other resources</w:t>
            </w:r>
            <w:r w:rsidRPr="00F815C0">
              <w:rPr>
                <w:spacing w:val="-2"/>
                <w:sz w:val="24"/>
                <w:szCs w:val="24"/>
              </w:rPr>
              <w:t xml:space="preserve"> </w:t>
            </w:r>
            <w:r w:rsidRPr="00F815C0">
              <w:rPr>
                <w:sz w:val="24"/>
                <w:szCs w:val="24"/>
              </w:rPr>
              <w:t>to</w:t>
            </w:r>
            <w:r w:rsidRPr="00F815C0">
              <w:rPr>
                <w:spacing w:val="-2"/>
                <w:sz w:val="24"/>
                <w:szCs w:val="24"/>
              </w:rPr>
              <w:t xml:space="preserve"> </w:t>
            </w:r>
            <w:r w:rsidRPr="00F815C0">
              <w:rPr>
                <w:sz w:val="24"/>
                <w:szCs w:val="24"/>
              </w:rPr>
              <w:t>build</w:t>
            </w:r>
            <w:r w:rsidRPr="00F815C0">
              <w:rPr>
                <w:spacing w:val="-1"/>
                <w:sz w:val="24"/>
                <w:szCs w:val="24"/>
              </w:rPr>
              <w:t xml:space="preserve"> </w:t>
            </w:r>
            <w:r w:rsidRPr="00F815C0">
              <w:rPr>
                <w:sz w:val="24"/>
                <w:szCs w:val="24"/>
              </w:rPr>
              <w:t>or</w:t>
            </w:r>
            <w:r w:rsidRPr="00F815C0">
              <w:rPr>
                <w:spacing w:val="-2"/>
                <w:sz w:val="24"/>
                <w:szCs w:val="24"/>
              </w:rPr>
              <w:t xml:space="preserve"> </w:t>
            </w:r>
            <w:r w:rsidRPr="00F815C0">
              <w:rPr>
                <w:sz w:val="24"/>
                <w:szCs w:val="24"/>
              </w:rPr>
              <w:t>operate</w:t>
            </w:r>
            <w:r w:rsidRPr="00F815C0">
              <w:rPr>
                <w:spacing w:val="-2"/>
                <w:sz w:val="24"/>
                <w:szCs w:val="24"/>
              </w:rPr>
              <w:t xml:space="preserve"> </w:t>
            </w:r>
            <w:r w:rsidRPr="00F815C0">
              <w:rPr>
                <w:sz w:val="24"/>
                <w:szCs w:val="24"/>
              </w:rPr>
              <w:t>the</w:t>
            </w:r>
            <w:r w:rsidRPr="00F815C0">
              <w:rPr>
                <w:spacing w:val="-2"/>
                <w:sz w:val="24"/>
                <w:szCs w:val="24"/>
              </w:rPr>
              <w:t xml:space="preserve"> </w:t>
            </w:r>
            <w:r w:rsidRPr="00F815C0">
              <w:rPr>
                <w:sz w:val="24"/>
                <w:szCs w:val="24"/>
              </w:rPr>
              <w:t>Facility except to the extent such inability is caused by a Force Majeure</w:t>
            </w:r>
            <w:r w:rsidRPr="00F815C0">
              <w:rPr>
                <w:spacing w:val="-5"/>
                <w:sz w:val="24"/>
                <w:szCs w:val="24"/>
              </w:rPr>
              <w:t xml:space="preserve"> </w:t>
            </w:r>
            <w:r w:rsidRPr="00F815C0">
              <w:rPr>
                <w:sz w:val="24"/>
                <w:szCs w:val="24"/>
              </w:rPr>
              <w:t>Event;</w:t>
            </w:r>
            <w:r w:rsidRPr="00F815C0">
              <w:rPr>
                <w:spacing w:val="-3"/>
                <w:sz w:val="24"/>
                <w:szCs w:val="24"/>
              </w:rPr>
              <w:t xml:space="preserve"> </w:t>
            </w:r>
            <w:r w:rsidRPr="00F815C0">
              <w:rPr>
                <w:sz w:val="24"/>
                <w:szCs w:val="24"/>
              </w:rPr>
              <w:t>(vi)</w:t>
            </w:r>
            <w:r w:rsidRPr="00F815C0">
              <w:rPr>
                <w:spacing w:val="-3"/>
                <w:sz w:val="24"/>
                <w:szCs w:val="24"/>
              </w:rPr>
              <w:t xml:space="preserve"> </w:t>
            </w:r>
            <w:r w:rsidRPr="00F815C0">
              <w:rPr>
                <w:sz w:val="24"/>
                <w:szCs w:val="24"/>
              </w:rPr>
              <w:t>a</w:t>
            </w:r>
            <w:r w:rsidRPr="00F815C0">
              <w:rPr>
                <w:spacing w:val="-4"/>
                <w:sz w:val="24"/>
                <w:szCs w:val="24"/>
              </w:rPr>
              <w:t xml:space="preserve"> </w:t>
            </w:r>
            <w:r w:rsidRPr="00F815C0">
              <w:rPr>
                <w:sz w:val="24"/>
                <w:szCs w:val="24"/>
              </w:rPr>
              <w:t>strike,</w:t>
            </w:r>
            <w:r w:rsidRPr="00F815C0">
              <w:rPr>
                <w:spacing w:val="-5"/>
                <w:sz w:val="24"/>
                <w:szCs w:val="24"/>
              </w:rPr>
              <w:t xml:space="preserve"> </w:t>
            </w:r>
            <w:r w:rsidRPr="00F815C0">
              <w:rPr>
                <w:sz w:val="24"/>
                <w:szCs w:val="24"/>
              </w:rPr>
              <w:t>work</w:t>
            </w:r>
            <w:r w:rsidRPr="00F815C0">
              <w:rPr>
                <w:spacing w:val="-5"/>
                <w:sz w:val="24"/>
                <w:szCs w:val="24"/>
              </w:rPr>
              <w:t xml:space="preserve"> </w:t>
            </w:r>
            <w:r w:rsidRPr="00F815C0">
              <w:rPr>
                <w:sz w:val="24"/>
                <w:szCs w:val="24"/>
              </w:rPr>
              <w:t>stoppage</w:t>
            </w:r>
            <w:r w:rsidRPr="00F815C0">
              <w:rPr>
                <w:spacing w:val="-3"/>
                <w:sz w:val="24"/>
                <w:szCs w:val="24"/>
              </w:rPr>
              <w:t xml:space="preserve"> </w:t>
            </w:r>
            <w:r w:rsidRPr="00F815C0">
              <w:rPr>
                <w:sz w:val="24"/>
                <w:szCs w:val="24"/>
              </w:rPr>
              <w:t>or</w:t>
            </w:r>
            <w:r w:rsidRPr="00F815C0">
              <w:rPr>
                <w:spacing w:val="-5"/>
                <w:sz w:val="24"/>
                <w:szCs w:val="24"/>
              </w:rPr>
              <w:t xml:space="preserve"> </w:t>
            </w:r>
            <w:r w:rsidRPr="00F815C0">
              <w:rPr>
                <w:sz w:val="24"/>
                <w:szCs w:val="24"/>
              </w:rPr>
              <w:t>labor</w:t>
            </w:r>
            <w:r w:rsidRPr="00F815C0">
              <w:rPr>
                <w:spacing w:val="-5"/>
                <w:sz w:val="24"/>
                <w:szCs w:val="24"/>
              </w:rPr>
              <w:t xml:space="preserve"> </w:t>
            </w:r>
            <w:r w:rsidRPr="00F815C0">
              <w:rPr>
                <w:sz w:val="24"/>
                <w:szCs w:val="24"/>
              </w:rPr>
              <w:t>dispute limited only to any one or more of Seller, Seller’s Affiliates,</w:t>
            </w:r>
          </w:p>
          <w:p w14:paraId="1C9F58C0" w14:textId="77777777" w:rsidR="00F815C0" w:rsidRPr="00F815C0" w:rsidRDefault="00F815C0" w:rsidP="009D5FA9">
            <w:pPr>
              <w:pStyle w:val="TableParagraph"/>
              <w:spacing w:line="242" w:lineRule="exact"/>
              <w:ind w:right="89"/>
              <w:rPr>
                <w:sz w:val="24"/>
                <w:szCs w:val="24"/>
              </w:rPr>
            </w:pPr>
            <w:r w:rsidRPr="00F815C0">
              <w:rPr>
                <w:sz w:val="24"/>
                <w:szCs w:val="24"/>
              </w:rPr>
              <w:t>Seller’s contractors, their subcontractors thereof or any other</w:t>
            </w:r>
            <w:r w:rsidRPr="00F815C0">
              <w:rPr>
                <w:spacing w:val="-4"/>
                <w:sz w:val="24"/>
                <w:szCs w:val="24"/>
              </w:rPr>
              <w:t xml:space="preserve"> </w:t>
            </w:r>
            <w:r w:rsidRPr="00F815C0">
              <w:rPr>
                <w:sz w:val="24"/>
                <w:szCs w:val="24"/>
              </w:rPr>
              <w:t>third</w:t>
            </w:r>
            <w:r w:rsidRPr="00F815C0">
              <w:rPr>
                <w:spacing w:val="-5"/>
                <w:sz w:val="24"/>
                <w:szCs w:val="24"/>
              </w:rPr>
              <w:t xml:space="preserve"> </w:t>
            </w:r>
            <w:r w:rsidRPr="00F815C0">
              <w:rPr>
                <w:sz w:val="24"/>
                <w:szCs w:val="24"/>
              </w:rPr>
              <w:t>party</w:t>
            </w:r>
            <w:r w:rsidRPr="00F815C0">
              <w:rPr>
                <w:spacing w:val="-3"/>
                <w:sz w:val="24"/>
                <w:szCs w:val="24"/>
              </w:rPr>
              <w:t xml:space="preserve"> </w:t>
            </w:r>
            <w:r w:rsidRPr="00F815C0">
              <w:rPr>
                <w:sz w:val="24"/>
                <w:szCs w:val="24"/>
              </w:rPr>
              <w:t>employed</w:t>
            </w:r>
            <w:r w:rsidRPr="00F815C0">
              <w:rPr>
                <w:spacing w:val="-5"/>
                <w:sz w:val="24"/>
                <w:szCs w:val="24"/>
              </w:rPr>
              <w:t xml:space="preserve"> </w:t>
            </w:r>
            <w:r w:rsidRPr="00F815C0">
              <w:rPr>
                <w:sz w:val="24"/>
                <w:szCs w:val="24"/>
              </w:rPr>
              <w:t>by</w:t>
            </w:r>
            <w:r w:rsidRPr="00F815C0">
              <w:rPr>
                <w:spacing w:val="-3"/>
                <w:sz w:val="24"/>
                <w:szCs w:val="24"/>
              </w:rPr>
              <w:t xml:space="preserve"> </w:t>
            </w:r>
            <w:r w:rsidRPr="00F815C0">
              <w:rPr>
                <w:sz w:val="24"/>
                <w:szCs w:val="24"/>
              </w:rPr>
              <w:t>Seller</w:t>
            </w:r>
            <w:r w:rsidRPr="00F815C0">
              <w:rPr>
                <w:spacing w:val="-4"/>
                <w:sz w:val="24"/>
                <w:szCs w:val="24"/>
              </w:rPr>
              <w:t xml:space="preserve"> </w:t>
            </w:r>
            <w:r w:rsidRPr="00F815C0">
              <w:rPr>
                <w:sz w:val="24"/>
                <w:szCs w:val="24"/>
              </w:rPr>
              <w:t>to</w:t>
            </w:r>
            <w:r w:rsidRPr="00F815C0">
              <w:rPr>
                <w:spacing w:val="-4"/>
                <w:sz w:val="24"/>
                <w:szCs w:val="24"/>
              </w:rPr>
              <w:t xml:space="preserve"> </w:t>
            </w:r>
            <w:r w:rsidRPr="00F815C0">
              <w:rPr>
                <w:sz w:val="24"/>
                <w:szCs w:val="24"/>
              </w:rPr>
              <w:t>work</w:t>
            </w:r>
            <w:r w:rsidRPr="00F815C0">
              <w:rPr>
                <w:spacing w:val="-3"/>
                <w:sz w:val="24"/>
                <w:szCs w:val="24"/>
              </w:rPr>
              <w:t xml:space="preserve"> </w:t>
            </w:r>
            <w:r w:rsidRPr="00F815C0">
              <w:rPr>
                <w:sz w:val="24"/>
                <w:szCs w:val="24"/>
              </w:rPr>
              <w:t>on</w:t>
            </w:r>
            <w:r w:rsidRPr="00F815C0">
              <w:rPr>
                <w:spacing w:val="-4"/>
                <w:sz w:val="24"/>
                <w:szCs w:val="24"/>
              </w:rPr>
              <w:t xml:space="preserve"> </w:t>
            </w:r>
            <w:r w:rsidRPr="00F815C0">
              <w:rPr>
                <w:sz w:val="24"/>
                <w:szCs w:val="24"/>
              </w:rPr>
              <w:t>the</w:t>
            </w:r>
            <w:r w:rsidRPr="00F815C0">
              <w:rPr>
                <w:spacing w:val="-6"/>
                <w:sz w:val="24"/>
                <w:szCs w:val="24"/>
              </w:rPr>
              <w:t xml:space="preserve"> </w:t>
            </w:r>
            <w:r w:rsidRPr="00F815C0">
              <w:rPr>
                <w:sz w:val="24"/>
                <w:szCs w:val="24"/>
              </w:rPr>
              <w:t>Facility;</w:t>
            </w:r>
          </w:p>
        </w:tc>
      </w:tr>
    </w:tbl>
    <w:p w14:paraId="6644AED6" w14:textId="77777777" w:rsidR="00F815C0" w:rsidRPr="00F815C0" w:rsidRDefault="00F815C0" w:rsidP="00F815C0">
      <w:pPr>
        <w:spacing w:line="242" w:lineRule="exact"/>
        <w:rPr>
          <w:rFonts w:ascii="Times New Roman" w:hAnsi="Times New Roman" w:cs="Times New Roman"/>
          <w:sz w:val="24"/>
          <w:szCs w:val="24"/>
        </w:rPr>
        <w:sectPr w:rsidR="00F815C0" w:rsidRPr="00F815C0">
          <w:headerReference w:type="default" r:id="rId13"/>
          <w:type w:val="continuous"/>
          <w:pgSz w:w="12240" w:h="15840"/>
          <w:pgMar w:top="1420" w:right="1240" w:bottom="920" w:left="1320" w:header="0" w:footer="739" w:gutter="0"/>
          <w:cols w:space="720"/>
        </w:sectPr>
      </w:pPr>
    </w:p>
    <w:tbl>
      <w:tblPr>
        <w:tblW w:w="0" w:type="auto"/>
        <w:tblInd w:w="1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3060"/>
        <w:gridCol w:w="6300"/>
      </w:tblGrid>
      <w:tr w:rsidR="00F815C0" w:rsidRPr="00F815C0" w14:paraId="0995C1C1" w14:textId="77777777" w:rsidTr="009D5FA9">
        <w:trPr>
          <w:trHeight w:val="4132"/>
        </w:trPr>
        <w:tc>
          <w:tcPr>
            <w:tcW w:w="3060" w:type="dxa"/>
          </w:tcPr>
          <w:p w14:paraId="73F42AA5" w14:textId="77777777" w:rsidR="00F815C0" w:rsidRPr="00F815C0" w:rsidRDefault="00F815C0" w:rsidP="009D5FA9">
            <w:pPr>
              <w:pStyle w:val="TableParagraph"/>
              <w:ind w:left="0"/>
              <w:rPr>
                <w:sz w:val="24"/>
                <w:szCs w:val="24"/>
              </w:rPr>
            </w:pPr>
          </w:p>
        </w:tc>
        <w:tc>
          <w:tcPr>
            <w:tcW w:w="6300" w:type="dxa"/>
          </w:tcPr>
          <w:p w14:paraId="7914F326" w14:textId="77777777" w:rsidR="00F815C0" w:rsidRPr="00F815C0" w:rsidRDefault="00F815C0" w:rsidP="009D5FA9">
            <w:pPr>
              <w:pStyle w:val="TableParagraph"/>
              <w:ind w:right="89"/>
              <w:rPr>
                <w:sz w:val="24"/>
                <w:szCs w:val="24"/>
              </w:rPr>
            </w:pPr>
            <w:r w:rsidRPr="00F815C0">
              <w:rPr>
                <w:sz w:val="24"/>
                <w:szCs w:val="24"/>
              </w:rPr>
              <w:t>(vii)</w:t>
            </w:r>
            <w:r w:rsidRPr="00F815C0">
              <w:rPr>
                <w:spacing w:val="-5"/>
                <w:sz w:val="24"/>
                <w:szCs w:val="24"/>
              </w:rPr>
              <w:t xml:space="preserve"> </w:t>
            </w:r>
            <w:r w:rsidRPr="00F815C0">
              <w:rPr>
                <w:sz w:val="24"/>
                <w:szCs w:val="24"/>
              </w:rPr>
              <w:t>any</w:t>
            </w:r>
            <w:r w:rsidRPr="00F815C0">
              <w:rPr>
                <w:spacing w:val="-7"/>
                <w:sz w:val="24"/>
                <w:szCs w:val="24"/>
              </w:rPr>
              <w:t xml:space="preserve"> </w:t>
            </w:r>
            <w:r w:rsidRPr="00F815C0">
              <w:rPr>
                <w:sz w:val="24"/>
                <w:szCs w:val="24"/>
              </w:rPr>
              <w:t>equipment</w:t>
            </w:r>
            <w:r w:rsidRPr="00F815C0">
              <w:rPr>
                <w:spacing w:val="-5"/>
                <w:sz w:val="24"/>
                <w:szCs w:val="24"/>
              </w:rPr>
              <w:t xml:space="preserve"> </w:t>
            </w:r>
            <w:r w:rsidRPr="00F815C0">
              <w:rPr>
                <w:sz w:val="24"/>
                <w:szCs w:val="24"/>
              </w:rPr>
              <w:t>failure</w:t>
            </w:r>
            <w:r w:rsidRPr="00F815C0">
              <w:rPr>
                <w:spacing w:val="-5"/>
                <w:sz w:val="24"/>
                <w:szCs w:val="24"/>
              </w:rPr>
              <w:t xml:space="preserve"> </w:t>
            </w:r>
            <w:r w:rsidRPr="00F815C0">
              <w:rPr>
                <w:sz w:val="24"/>
                <w:szCs w:val="24"/>
              </w:rPr>
              <w:t>except</w:t>
            </w:r>
            <w:r w:rsidRPr="00F815C0">
              <w:rPr>
                <w:spacing w:val="-5"/>
                <w:sz w:val="24"/>
                <w:szCs w:val="24"/>
              </w:rPr>
              <w:t xml:space="preserve"> </w:t>
            </w:r>
            <w:r w:rsidRPr="00F815C0">
              <w:rPr>
                <w:sz w:val="24"/>
                <w:szCs w:val="24"/>
              </w:rPr>
              <w:t>if</w:t>
            </w:r>
            <w:r w:rsidRPr="00F815C0">
              <w:rPr>
                <w:spacing w:val="-7"/>
                <w:sz w:val="24"/>
                <w:szCs w:val="24"/>
              </w:rPr>
              <w:t xml:space="preserve"> </w:t>
            </w:r>
            <w:r w:rsidRPr="00F815C0">
              <w:rPr>
                <w:sz w:val="24"/>
                <w:szCs w:val="24"/>
              </w:rPr>
              <w:t>such</w:t>
            </w:r>
            <w:r w:rsidRPr="00F815C0">
              <w:rPr>
                <w:spacing w:val="-3"/>
                <w:sz w:val="24"/>
                <w:szCs w:val="24"/>
              </w:rPr>
              <w:t xml:space="preserve"> </w:t>
            </w:r>
            <w:r w:rsidRPr="00F815C0">
              <w:rPr>
                <w:sz w:val="24"/>
                <w:szCs w:val="24"/>
              </w:rPr>
              <w:t>equipment</w:t>
            </w:r>
            <w:r w:rsidRPr="00F815C0">
              <w:rPr>
                <w:spacing w:val="-5"/>
                <w:sz w:val="24"/>
                <w:szCs w:val="24"/>
              </w:rPr>
              <w:t xml:space="preserve"> </w:t>
            </w:r>
            <w:r w:rsidRPr="00F815C0">
              <w:rPr>
                <w:sz w:val="24"/>
                <w:szCs w:val="24"/>
              </w:rPr>
              <w:t>failure is caused by a Force Majeure Event; or (viii) events otherwise constituting a Force Majeure Event that prevent Seller from achieving Construction Start or Commercial Operation of the Facility, except to the extent expressly permitted as an extension under the PPA.</w:t>
            </w:r>
          </w:p>
          <w:p w14:paraId="33C0F8B5" w14:textId="77777777" w:rsidR="00F815C0" w:rsidRPr="00F815C0" w:rsidRDefault="00F815C0" w:rsidP="009D5FA9">
            <w:pPr>
              <w:pStyle w:val="TableParagraph"/>
              <w:spacing w:before="1"/>
              <w:ind w:right="142"/>
              <w:rPr>
                <w:sz w:val="24"/>
                <w:szCs w:val="24"/>
              </w:rPr>
            </w:pPr>
            <w:r w:rsidRPr="00F815C0">
              <w:rPr>
                <w:sz w:val="24"/>
                <w:szCs w:val="24"/>
              </w:rPr>
              <w:t>For the avoidance of doubt, so long as the event, despite the exercise of reasonable efforts, cannot be avoided by and is beyond the reasonable control (whether direct or indirect) of and without the fault or negligence of the Party relying thereon as justification for such delay, nonperformance, or noncompliance, Force Majeure Event may include an epidemic or pandemic but expressly excludes</w:t>
            </w:r>
            <w:r w:rsidRPr="00F815C0">
              <w:rPr>
                <w:spacing w:val="-7"/>
                <w:sz w:val="24"/>
                <w:szCs w:val="24"/>
              </w:rPr>
              <w:t xml:space="preserve"> </w:t>
            </w:r>
            <w:r w:rsidRPr="00F815C0">
              <w:rPr>
                <w:sz w:val="24"/>
                <w:szCs w:val="24"/>
              </w:rPr>
              <w:t>any</w:t>
            </w:r>
            <w:r w:rsidRPr="00F815C0">
              <w:rPr>
                <w:spacing w:val="-4"/>
                <w:sz w:val="24"/>
                <w:szCs w:val="24"/>
              </w:rPr>
              <w:t xml:space="preserve"> </w:t>
            </w:r>
            <w:r w:rsidRPr="00F815C0">
              <w:rPr>
                <w:sz w:val="24"/>
                <w:szCs w:val="24"/>
              </w:rPr>
              <w:t>epidemic</w:t>
            </w:r>
            <w:r w:rsidRPr="00F815C0">
              <w:rPr>
                <w:spacing w:val="-4"/>
                <w:sz w:val="24"/>
                <w:szCs w:val="24"/>
              </w:rPr>
              <w:t xml:space="preserve"> </w:t>
            </w:r>
            <w:r w:rsidRPr="00F815C0">
              <w:rPr>
                <w:sz w:val="24"/>
                <w:szCs w:val="24"/>
              </w:rPr>
              <w:t>or</w:t>
            </w:r>
            <w:r w:rsidRPr="00F815C0">
              <w:rPr>
                <w:spacing w:val="-7"/>
                <w:sz w:val="24"/>
                <w:szCs w:val="24"/>
              </w:rPr>
              <w:t xml:space="preserve"> </w:t>
            </w:r>
            <w:r w:rsidRPr="00F815C0">
              <w:rPr>
                <w:sz w:val="24"/>
                <w:szCs w:val="24"/>
              </w:rPr>
              <w:t>pandemic</w:t>
            </w:r>
            <w:r w:rsidRPr="00F815C0">
              <w:rPr>
                <w:spacing w:val="-4"/>
                <w:sz w:val="24"/>
                <w:szCs w:val="24"/>
              </w:rPr>
              <w:t xml:space="preserve"> </w:t>
            </w:r>
            <w:r w:rsidRPr="00F815C0">
              <w:rPr>
                <w:sz w:val="24"/>
                <w:szCs w:val="24"/>
              </w:rPr>
              <w:t>caused</w:t>
            </w:r>
            <w:r w:rsidRPr="00F815C0">
              <w:rPr>
                <w:spacing w:val="-6"/>
                <w:sz w:val="24"/>
                <w:szCs w:val="24"/>
              </w:rPr>
              <w:t xml:space="preserve"> </w:t>
            </w:r>
            <w:r w:rsidRPr="00F815C0">
              <w:rPr>
                <w:sz w:val="24"/>
                <w:szCs w:val="24"/>
              </w:rPr>
              <w:t>by</w:t>
            </w:r>
            <w:r w:rsidRPr="00F815C0">
              <w:rPr>
                <w:spacing w:val="-4"/>
                <w:sz w:val="24"/>
                <w:szCs w:val="24"/>
              </w:rPr>
              <w:t xml:space="preserve"> </w:t>
            </w:r>
            <w:r w:rsidRPr="00F815C0">
              <w:rPr>
                <w:sz w:val="24"/>
                <w:szCs w:val="24"/>
              </w:rPr>
              <w:t>the</w:t>
            </w:r>
            <w:r w:rsidRPr="00F815C0">
              <w:rPr>
                <w:spacing w:val="-7"/>
                <w:sz w:val="24"/>
                <w:szCs w:val="24"/>
              </w:rPr>
              <w:t xml:space="preserve"> </w:t>
            </w:r>
            <w:r w:rsidRPr="00F815C0">
              <w:rPr>
                <w:sz w:val="24"/>
                <w:szCs w:val="24"/>
              </w:rPr>
              <w:t>epidemic disease designated COVID-19 and the related virus designated SARS-CoV-2 and any mutations thereof</w:t>
            </w:r>
          </w:p>
          <w:p w14:paraId="0D1213FE" w14:textId="77777777" w:rsidR="00F815C0" w:rsidRPr="00F815C0" w:rsidRDefault="00F815C0" w:rsidP="009D5FA9">
            <w:pPr>
              <w:pStyle w:val="TableParagraph"/>
              <w:spacing w:line="221" w:lineRule="exact"/>
              <w:rPr>
                <w:sz w:val="24"/>
                <w:szCs w:val="24"/>
              </w:rPr>
            </w:pPr>
            <w:r w:rsidRPr="00F815C0">
              <w:rPr>
                <w:w w:val="95"/>
                <w:sz w:val="24"/>
                <w:szCs w:val="24"/>
              </w:rPr>
              <w:t>(“</w:t>
            </w:r>
            <w:r w:rsidRPr="00F815C0">
              <w:rPr>
                <w:b/>
                <w:w w:val="95"/>
                <w:sz w:val="24"/>
                <w:szCs w:val="24"/>
                <w:u w:val="single"/>
              </w:rPr>
              <w:t>COVID-</w:t>
            </w:r>
            <w:r w:rsidRPr="00F815C0">
              <w:rPr>
                <w:b/>
                <w:spacing w:val="-4"/>
                <w:sz w:val="24"/>
                <w:szCs w:val="24"/>
                <w:u w:val="single"/>
              </w:rPr>
              <w:t>19</w:t>
            </w:r>
            <w:r w:rsidRPr="00F815C0">
              <w:rPr>
                <w:spacing w:val="-4"/>
                <w:sz w:val="24"/>
                <w:szCs w:val="24"/>
              </w:rPr>
              <w:t>”).</w:t>
            </w:r>
          </w:p>
        </w:tc>
      </w:tr>
      <w:tr w:rsidR="00F815C0" w:rsidRPr="00F815C0" w14:paraId="47724508" w14:textId="77777777" w:rsidTr="009D5FA9">
        <w:trPr>
          <w:trHeight w:val="4131"/>
        </w:trPr>
        <w:tc>
          <w:tcPr>
            <w:tcW w:w="3060" w:type="dxa"/>
          </w:tcPr>
          <w:p w14:paraId="5136D1B8" w14:textId="77777777" w:rsidR="00F815C0" w:rsidRPr="00F815C0" w:rsidRDefault="00F815C0" w:rsidP="009D5FA9">
            <w:pPr>
              <w:pStyle w:val="TableParagraph"/>
              <w:rPr>
                <w:b/>
                <w:sz w:val="24"/>
                <w:szCs w:val="24"/>
              </w:rPr>
            </w:pPr>
            <w:r w:rsidRPr="00F815C0">
              <w:rPr>
                <w:b/>
                <w:sz w:val="24"/>
                <w:szCs w:val="24"/>
              </w:rPr>
              <w:t>Prohibition</w:t>
            </w:r>
            <w:r w:rsidRPr="00F815C0">
              <w:rPr>
                <w:b/>
                <w:spacing w:val="-13"/>
                <w:sz w:val="24"/>
                <w:szCs w:val="24"/>
              </w:rPr>
              <w:t xml:space="preserve"> </w:t>
            </w:r>
            <w:r w:rsidRPr="00F815C0">
              <w:rPr>
                <w:b/>
                <w:sz w:val="24"/>
                <w:szCs w:val="24"/>
              </w:rPr>
              <w:t>on</w:t>
            </w:r>
            <w:r w:rsidRPr="00F815C0">
              <w:rPr>
                <w:b/>
                <w:spacing w:val="-13"/>
                <w:sz w:val="24"/>
                <w:szCs w:val="24"/>
              </w:rPr>
              <w:t xml:space="preserve"> </w:t>
            </w:r>
            <w:r w:rsidRPr="00F815C0">
              <w:rPr>
                <w:b/>
                <w:sz w:val="24"/>
                <w:szCs w:val="24"/>
              </w:rPr>
              <w:t>use</w:t>
            </w:r>
            <w:r w:rsidRPr="00F815C0">
              <w:rPr>
                <w:b/>
                <w:spacing w:val="-14"/>
                <w:sz w:val="24"/>
                <w:szCs w:val="24"/>
              </w:rPr>
              <w:t xml:space="preserve"> </w:t>
            </w:r>
            <w:r w:rsidRPr="00F815C0">
              <w:rPr>
                <w:b/>
                <w:sz w:val="24"/>
                <w:szCs w:val="24"/>
              </w:rPr>
              <w:t>of Forced Labor</w:t>
            </w:r>
          </w:p>
        </w:tc>
        <w:tc>
          <w:tcPr>
            <w:tcW w:w="6300" w:type="dxa"/>
          </w:tcPr>
          <w:p w14:paraId="3F185A0F" w14:textId="174D014F" w:rsidR="00F815C0" w:rsidRPr="00F815C0" w:rsidRDefault="00F815C0" w:rsidP="009D5FA9">
            <w:pPr>
              <w:pStyle w:val="TableParagraph"/>
              <w:rPr>
                <w:sz w:val="24"/>
                <w:szCs w:val="24"/>
              </w:rPr>
            </w:pPr>
            <w:r w:rsidRPr="00F815C0">
              <w:rPr>
                <w:sz w:val="24"/>
                <w:szCs w:val="24"/>
              </w:rPr>
              <w:t>Seller represents and warrants that it has not and shall not knowingly utilize materials, products or components for the construction, operation or maintenance of the Facility that rely</w:t>
            </w:r>
            <w:r w:rsidRPr="00F815C0">
              <w:rPr>
                <w:spacing w:val="-2"/>
                <w:sz w:val="24"/>
                <w:szCs w:val="24"/>
              </w:rPr>
              <w:t xml:space="preserve"> </w:t>
            </w:r>
            <w:r w:rsidRPr="00F815C0">
              <w:rPr>
                <w:sz w:val="24"/>
                <w:szCs w:val="24"/>
              </w:rPr>
              <w:t>on</w:t>
            </w:r>
            <w:r w:rsidRPr="00F815C0">
              <w:rPr>
                <w:spacing w:val="-1"/>
                <w:sz w:val="24"/>
                <w:szCs w:val="24"/>
              </w:rPr>
              <w:t xml:space="preserve"> </w:t>
            </w:r>
            <w:r w:rsidRPr="00F815C0">
              <w:rPr>
                <w:sz w:val="24"/>
                <w:szCs w:val="24"/>
              </w:rPr>
              <w:t>work</w:t>
            </w:r>
            <w:r w:rsidRPr="00F815C0">
              <w:rPr>
                <w:spacing w:val="-2"/>
                <w:sz w:val="24"/>
                <w:szCs w:val="24"/>
              </w:rPr>
              <w:t xml:space="preserve"> </w:t>
            </w:r>
            <w:r w:rsidRPr="00F815C0">
              <w:rPr>
                <w:sz w:val="24"/>
                <w:szCs w:val="24"/>
              </w:rPr>
              <w:t>or</w:t>
            </w:r>
            <w:r w:rsidRPr="00F815C0">
              <w:rPr>
                <w:spacing w:val="-3"/>
                <w:sz w:val="24"/>
                <w:szCs w:val="24"/>
              </w:rPr>
              <w:t xml:space="preserve"> </w:t>
            </w:r>
            <w:r w:rsidRPr="00F815C0">
              <w:rPr>
                <w:sz w:val="24"/>
                <w:szCs w:val="24"/>
              </w:rPr>
              <w:t>services</w:t>
            </w:r>
            <w:r w:rsidRPr="00F815C0">
              <w:rPr>
                <w:spacing w:val="-2"/>
                <w:sz w:val="24"/>
                <w:szCs w:val="24"/>
              </w:rPr>
              <w:t xml:space="preserve"> </w:t>
            </w:r>
            <w:r w:rsidRPr="00F815C0">
              <w:rPr>
                <w:sz w:val="24"/>
                <w:szCs w:val="24"/>
              </w:rPr>
              <w:t>exacted</w:t>
            </w:r>
            <w:r w:rsidRPr="00F815C0">
              <w:rPr>
                <w:spacing w:val="-1"/>
                <w:sz w:val="24"/>
                <w:szCs w:val="24"/>
              </w:rPr>
              <w:t xml:space="preserve"> </w:t>
            </w:r>
            <w:r w:rsidRPr="00F815C0">
              <w:rPr>
                <w:sz w:val="24"/>
                <w:szCs w:val="24"/>
              </w:rPr>
              <w:t>from</w:t>
            </w:r>
            <w:r w:rsidRPr="00F815C0">
              <w:rPr>
                <w:spacing w:val="-4"/>
                <w:sz w:val="24"/>
                <w:szCs w:val="24"/>
              </w:rPr>
              <w:t xml:space="preserve"> </w:t>
            </w:r>
            <w:r w:rsidRPr="00F815C0">
              <w:rPr>
                <w:sz w:val="24"/>
                <w:szCs w:val="24"/>
              </w:rPr>
              <w:t>any</w:t>
            </w:r>
            <w:r w:rsidRPr="00F815C0">
              <w:rPr>
                <w:spacing w:val="-2"/>
                <w:sz w:val="24"/>
                <w:szCs w:val="24"/>
              </w:rPr>
              <w:t xml:space="preserve"> </w:t>
            </w:r>
            <w:r w:rsidRPr="00F815C0">
              <w:rPr>
                <w:sz w:val="24"/>
                <w:szCs w:val="24"/>
              </w:rPr>
              <w:t>person</w:t>
            </w:r>
            <w:r w:rsidRPr="00F815C0">
              <w:rPr>
                <w:spacing w:val="-3"/>
                <w:sz w:val="24"/>
                <w:szCs w:val="24"/>
              </w:rPr>
              <w:t xml:space="preserve"> </w:t>
            </w:r>
            <w:r w:rsidRPr="00F815C0">
              <w:rPr>
                <w:sz w:val="24"/>
                <w:szCs w:val="24"/>
              </w:rPr>
              <w:t>under</w:t>
            </w:r>
            <w:r w:rsidRPr="00F815C0">
              <w:rPr>
                <w:spacing w:val="-3"/>
                <w:sz w:val="24"/>
                <w:szCs w:val="24"/>
              </w:rPr>
              <w:t xml:space="preserve"> </w:t>
            </w:r>
            <w:r w:rsidRPr="00F815C0">
              <w:rPr>
                <w:sz w:val="24"/>
                <w:szCs w:val="24"/>
              </w:rPr>
              <w:t>the threat</w:t>
            </w:r>
            <w:r w:rsidRPr="00F815C0">
              <w:rPr>
                <w:spacing w:val="-2"/>
                <w:sz w:val="24"/>
                <w:szCs w:val="24"/>
              </w:rPr>
              <w:t xml:space="preserve"> </w:t>
            </w:r>
            <w:r w:rsidRPr="00F815C0">
              <w:rPr>
                <w:sz w:val="24"/>
                <w:szCs w:val="24"/>
              </w:rPr>
              <w:t>of</w:t>
            </w:r>
            <w:r w:rsidRPr="00F815C0">
              <w:rPr>
                <w:spacing w:val="-5"/>
                <w:sz w:val="24"/>
                <w:szCs w:val="24"/>
              </w:rPr>
              <w:t xml:space="preserve"> </w:t>
            </w:r>
            <w:r w:rsidRPr="00F815C0">
              <w:rPr>
                <w:sz w:val="24"/>
                <w:szCs w:val="24"/>
              </w:rPr>
              <w:t>a</w:t>
            </w:r>
            <w:r w:rsidRPr="00F815C0">
              <w:rPr>
                <w:spacing w:val="-2"/>
                <w:sz w:val="24"/>
                <w:szCs w:val="24"/>
              </w:rPr>
              <w:t xml:space="preserve"> </w:t>
            </w:r>
            <w:r w:rsidRPr="00F815C0">
              <w:rPr>
                <w:sz w:val="24"/>
                <w:szCs w:val="24"/>
              </w:rPr>
              <w:t>penalty</w:t>
            </w:r>
            <w:r w:rsidRPr="00F815C0">
              <w:rPr>
                <w:spacing w:val="-5"/>
                <w:sz w:val="24"/>
                <w:szCs w:val="24"/>
              </w:rPr>
              <w:t xml:space="preserve"> </w:t>
            </w:r>
            <w:r w:rsidRPr="00F815C0">
              <w:rPr>
                <w:sz w:val="24"/>
                <w:szCs w:val="24"/>
              </w:rPr>
              <w:t>and</w:t>
            </w:r>
            <w:r w:rsidRPr="00F815C0">
              <w:rPr>
                <w:spacing w:val="-2"/>
                <w:sz w:val="24"/>
                <w:szCs w:val="24"/>
              </w:rPr>
              <w:t xml:space="preserve"> </w:t>
            </w:r>
            <w:r w:rsidRPr="00F815C0">
              <w:rPr>
                <w:sz w:val="24"/>
                <w:szCs w:val="24"/>
              </w:rPr>
              <w:t>for</w:t>
            </w:r>
            <w:r w:rsidRPr="00F815C0">
              <w:rPr>
                <w:spacing w:val="-4"/>
                <w:sz w:val="24"/>
                <w:szCs w:val="24"/>
              </w:rPr>
              <w:t xml:space="preserve"> </w:t>
            </w:r>
            <w:r w:rsidRPr="00F815C0">
              <w:rPr>
                <w:sz w:val="24"/>
                <w:szCs w:val="24"/>
              </w:rPr>
              <w:t>which</w:t>
            </w:r>
            <w:r w:rsidRPr="00F815C0">
              <w:rPr>
                <w:spacing w:val="-4"/>
                <w:sz w:val="24"/>
                <w:szCs w:val="24"/>
              </w:rPr>
              <w:t xml:space="preserve"> </w:t>
            </w:r>
            <w:r w:rsidRPr="00F815C0">
              <w:rPr>
                <w:sz w:val="24"/>
                <w:szCs w:val="24"/>
              </w:rPr>
              <w:t>the</w:t>
            </w:r>
            <w:r w:rsidRPr="00F815C0">
              <w:rPr>
                <w:spacing w:val="-4"/>
                <w:sz w:val="24"/>
                <w:szCs w:val="24"/>
              </w:rPr>
              <w:t xml:space="preserve"> </w:t>
            </w:r>
            <w:r w:rsidRPr="00F815C0">
              <w:rPr>
                <w:sz w:val="24"/>
                <w:szCs w:val="24"/>
              </w:rPr>
              <w:t>person</w:t>
            </w:r>
            <w:r w:rsidRPr="00F815C0">
              <w:rPr>
                <w:spacing w:val="-4"/>
                <w:sz w:val="24"/>
                <w:szCs w:val="24"/>
              </w:rPr>
              <w:t xml:space="preserve"> </w:t>
            </w:r>
            <w:r w:rsidRPr="00F815C0">
              <w:rPr>
                <w:sz w:val="24"/>
                <w:szCs w:val="24"/>
              </w:rPr>
              <w:t>has</w:t>
            </w:r>
            <w:r w:rsidRPr="00F815C0">
              <w:rPr>
                <w:spacing w:val="-5"/>
                <w:sz w:val="24"/>
                <w:szCs w:val="24"/>
              </w:rPr>
              <w:t xml:space="preserve"> </w:t>
            </w:r>
            <w:r w:rsidRPr="00F815C0">
              <w:rPr>
                <w:sz w:val="24"/>
                <w:szCs w:val="24"/>
              </w:rPr>
              <w:t>not</w:t>
            </w:r>
            <w:r w:rsidRPr="00F815C0">
              <w:rPr>
                <w:spacing w:val="-2"/>
                <w:sz w:val="24"/>
                <w:szCs w:val="24"/>
              </w:rPr>
              <w:t xml:space="preserve"> </w:t>
            </w:r>
            <w:r w:rsidRPr="00F815C0">
              <w:rPr>
                <w:sz w:val="24"/>
                <w:szCs w:val="24"/>
              </w:rPr>
              <w:t>offered himself or herself voluntarily (“Forced Labor”). Seller shall comprehensively</w:t>
            </w:r>
            <w:r w:rsidRPr="00F815C0">
              <w:rPr>
                <w:spacing w:val="-8"/>
                <w:sz w:val="24"/>
                <w:szCs w:val="24"/>
              </w:rPr>
              <w:t xml:space="preserve"> </w:t>
            </w:r>
            <w:r w:rsidRPr="00F815C0">
              <w:rPr>
                <w:sz w:val="24"/>
                <w:szCs w:val="24"/>
              </w:rPr>
              <w:t>implement</w:t>
            </w:r>
            <w:r w:rsidRPr="00F815C0">
              <w:rPr>
                <w:spacing w:val="-6"/>
                <w:sz w:val="24"/>
                <w:szCs w:val="24"/>
              </w:rPr>
              <w:t xml:space="preserve"> </w:t>
            </w:r>
            <w:r w:rsidRPr="00F815C0">
              <w:rPr>
                <w:sz w:val="24"/>
                <w:szCs w:val="24"/>
              </w:rPr>
              <w:t>due</w:t>
            </w:r>
            <w:r w:rsidRPr="00F815C0">
              <w:rPr>
                <w:spacing w:val="-8"/>
                <w:sz w:val="24"/>
                <w:szCs w:val="24"/>
              </w:rPr>
              <w:t xml:space="preserve"> </w:t>
            </w:r>
            <w:r w:rsidRPr="00F815C0">
              <w:rPr>
                <w:sz w:val="24"/>
                <w:szCs w:val="24"/>
              </w:rPr>
              <w:t>diligence</w:t>
            </w:r>
            <w:r w:rsidRPr="00F815C0">
              <w:rPr>
                <w:spacing w:val="-8"/>
                <w:sz w:val="24"/>
                <w:szCs w:val="24"/>
              </w:rPr>
              <w:t xml:space="preserve"> </w:t>
            </w:r>
            <w:r w:rsidRPr="00F815C0">
              <w:rPr>
                <w:sz w:val="24"/>
                <w:szCs w:val="24"/>
              </w:rPr>
              <w:t>procedures</w:t>
            </w:r>
            <w:r w:rsidRPr="00F815C0">
              <w:rPr>
                <w:spacing w:val="-5"/>
                <w:sz w:val="24"/>
                <w:szCs w:val="24"/>
              </w:rPr>
              <w:t xml:space="preserve"> </w:t>
            </w:r>
            <w:r w:rsidRPr="00F815C0">
              <w:rPr>
                <w:sz w:val="24"/>
                <w:szCs w:val="24"/>
              </w:rPr>
              <w:t>for</w:t>
            </w:r>
            <w:r w:rsidRPr="00F815C0">
              <w:rPr>
                <w:spacing w:val="-8"/>
                <w:sz w:val="24"/>
                <w:szCs w:val="24"/>
              </w:rPr>
              <w:t xml:space="preserve"> </w:t>
            </w:r>
            <w:r w:rsidRPr="00F815C0">
              <w:rPr>
                <w:sz w:val="24"/>
                <w:szCs w:val="24"/>
              </w:rPr>
              <w:t>its and its Affiliate’s suppliers, subcontractors and other participants in its supply chains, to comply with this prohibition on the use of Forced Labor. Seller shall notify Buyer as soon as it becomes aware of any breach, or potential breach, of its obligations under this Section 13.5. Consistent with the business advisory issued by the</w:t>
            </w:r>
          </w:p>
          <w:p w14:paraId="2443BF9A" w14:textId="77777777" w:rsidR="00F815C0" w:rsidRPr="00F815C0" w:rsidRDefault="00F815C0" w:rsidP="009D5FA9">
            <w:pPr>
              <w:pStyle w:val="TableParagraph"/>
              <w:spacing w:before="1"/>
              <w:rPr>
                <w:sz w:val="24"/>
                <w:szCs w:val="24"/>
              </w:rPr>
            </w:pPr>
            <w:r w:rsidRPr="00F815C0">
              <w:rPr>
                <w:sz w:val="24"/>
                <w:szCs w:val="24"/>
              </w:rPr>
              <w:t>U.S. Departments of State, Treasury, Commerce and Homeland Security on July 1, 2020, equipment or</w:t>
            </w:r>
          </w:p>
          <w:p w14:paraId="561A3BBA" w14:textId="77777777" w:rsidR="00F815C0" w:rsidRPr="00F815C0" w:rsidRDefault="00F815C0" w:rsidP="009D5FA9">
            <w:pPr>
              <w:pStyle w:val="TableParagraph"/>
              <w:spacing w:line="242" w:lineRule="exact"/>
              <w:rPr>
                <w:sz w:val="24"/>
                <w:szCs w:val="24"/>
              </w:rPr>
            </w:pPr>
            <w:r w:rsidRPr="00F815C0">
              <w:rPr>
                <w:sz w:val="24"/>
                <w:szCs w:val="24"/>
              </w:rPr>
              <w:t>resources</w:t>
            </w:r>
            <w:r w:rsidRPr="00F815C0">
              <w:rPr>
                <w:spacing w:val="-5"/>
                <w:sz w:val="24"/>
                <w:szCs w:val="24"/>
              </w:rPr>
              <w:t xml:space="preserve"> </w:t>
            </w:r>
            <w:r w:rsidRPr="00F815C0">
              <w:rPr>
                <w:sz w:val="24"/>
                <w:szCs w:val="24"/>
              </w:rPr>
              <w:t>sourced</w:t>
            </w:r>
            <w:r w:rsidRPr="00F815C0">
              <w:rPr>
                <w:spacing w:val="-7"/>
                <w:sz w:val="24"/>
                <w:szCs w:val="24"/>
              </w:rPr>
              <w:t xml:space="preserve"> </w:t>
            </w:r>
            <w:r w:rsidRPr="00F815C0">
              <w:rPr>
                <w:sz w:val="24"/>
                <w:szCs w:val="24"/>
              </w:rPr>
              <w:t>from</w:t>
            </w:r>
            <w:r w:rsidRPr="00F815C0">
              <w:rPr>
                <w:spacing w:val="-2"/>
                <w:sz w:val="24"/>
                <w:szCs w:val="24"/>
              </w:rPr>
              <w:t xml:space="preserve"> </w:t>
            </w:r>
            <w:r w:rsidRPr="00F815C0">
              <w:rPr>
                <w:sz w:val="24"/>
                <w:szCs w:val="24"/>
              </w:rPr>
              <w:t>the</w:t>
            </w:r>
            <w:r w:rsidRPr="00F815C0">
              <w:rPr>
                <w:spacing w:val="-7"/>
                <w:sz w:val="24"/>
                <w:szCs w:val="24"/>
              </w:rPr>
              <w:t xml:space="preserve"> </w:t>
            </w:r>
            <w:r w:rsidRPr="00F815C0">
              <w:rPr>
                <w:sz w:val="24"/>
                <w:szCs w:val="24"/>
              </w:rPr>
              <w:t>Xinjiang</w:t>
            </w:r>
            <w:r w:rsidRPr="00F815C0">
              <w:rPr>
                <w:spacing w:val="-7"/>
                <w:sz w:val="24"/>
                <w:szCs w:val="24"/>
              </w:rPr>
              <w:t xml:space="preserve"> </w:t>
            </w:r>
            <w:r w:rsidRPr="00F815C0">
              <w:rPr>
                <w:sz w:val="24"/>
                <w:szCs w:val="24"/>
              </w:rPr>
              <w:t>region</w:t>
            </w:r>
            <w:r w:rsidRPr="00F815C0">
              <w:rPr>
                <w:spacing w:val="-4"/>
                <w:sz w:val="24"/>
                <w:szCs w:val="24"/>
              </w:rPr>
              <w:t xml:space="preserve"> </w:t>
            </w:r>
            <w:r w:rsidRPr="00F815C0">
              <w:rPr>
                <w:sz w:val="24"/>
                <w:szCs w:val="24"/>
              </w:rPr>
              <w:t>of</w:t>
            </w:r>
            <w:r w:rsidRPr="00F815C0">
              <w:rPr>
                <w:spacing w:val="-5"/>
                <w:sz w:val="24"/>
                <w:szCs w:val="24"/>
              </w:rPr>
              <w:t xml:space="preserve"> </w:t>
            </w:r>
            <w:r w:rsidRPr="00F815C0">
              <w:rPr>
                <w:sz w:val="24"/>
                <w:szCs w:val="24"/>
              </w:rPr>
              <w:t>China</w:t>
            </w:r>
            <w:r w:rsidRPr="00F815C0">
              <w:rPr>
                <w:spacing w:val="-7"/>
                <w:sz w:val="24"/>
                <w:szCs w:val="24"/>
              </w:rPr>
              <w:t xml:space="preserve"> </w:t>
            </w:r>
            <w:r w:rsidRPr="00F815C0">
              <w:rPr>
                <w:sz w:val="24"/>
                <w:szCs w:val="24"/>
              </w:rPr>
              <w:t>are presumed to involve Forced Labor.</w:t>
            </w:r>
          </w:p>
        </w:tc>
      </w:tr>
      <w:tr w:rsidR="00F815C0" w:rsidRPr="00F815C0" w14:paraId="00B41038" w14:textId="77777777" w:rsidTr="009D5FA9">
        <w:trPr>
          <w:trHeight w:val="2790"/>
        </w:trPr>
        <w:tc>
          <w:tcPr>
            <w:tcW w:w="3060" w:type="dxa"/>
          </w:tcPr>
          <w:p w14:paraId="05CF246B" w14:textId="77777777" w:rsidR="00F815C0" w:rsidRPr="00F815C0" w:rsidRDefault="00F815C0" w:rsidP="009D5FA9">
            <w:pPr>
              <w:pStyle w:val="TableParagraph"/>
              <w:rPr>
                <w:b/>
                <w:bCs/>
                <w:sz w:val="24"/>
                <w:szCs w:val="24"/>
              </w:rPr>
            </w:pPr>
            <w:r w:rsidRPr="00F815C0">
              <w:rPr>
                <w:b/>
                <w:bCs/>
                <w:sz w:val="24"/>
                <w:szCs w:val="24"/>
              </w:rPr>
              <w:t>Performance Assurance</w:t>
            </w:r>
          </w:p>
        </w:tc>
        <w:tc>
          <w:tcPr>
            <w:tcW w:w="6300" w:type="dxa"/>
          </w:tcPr>
          <w:p w14:paraId="76B4CE8C" w14:textId="77777777" w:rsidR="00F815C0" w:rsidRPr="004548EE" w:rsidRDefault="00F815C0" w:rsidP="00F815C0">
            <w:pPr>
              <w:pStyle w:val="TableParagraph"/>
              <w:numPr>
                <w:ilvl w:val="0"/>
                <w:numId w:val="2"/>
              </w:numPr>
              <w:spacing w:line="240" w:lineRule="auto"/>
              <w:rPr>
                <w:rFonts w:eastAsiaTheme="minorEastAsia"/>
                <w:color w:val="000000" w:themeColor="text1"/>
                <w:sz w:val="24"/>
                <w:szCs w:val="24"/>
              </w:rPr>
            </w:pPr>
            <w:r w:rsidRPr="00F815C0">
              <w:rPr>
                <w:sz w:val="24"/>
                <w:szCs w:val="24"/>
              </w:rPr>
              <w:t xml:space="preserve">Seller performance assurance from PPA execution to commercial </w:t>
            </w:r>
            <w:r w:rsidRPr="004548EE">
              <w:rPr>
                <w:color w:val="000000" w:themeColor="text1"/>
                <w:sz w:val="24"/>
                <w:szCs w:val="24"/>
              </w:rPr>
              <w:t>operation date of the Facility (“Development Security”): $125/kW</w:t>
            </w:r>
          </w:p>
          <w:p w14:paraId="1164BB1C" w14:textId="77777777" w:rsidR="00F815C0" w:rsidRPr="004548EE" w:rsidRDefault="00F815C0" w:rsidP="00F815C0">
            <w:pPr>
              <w:pStyle w:val="TableParagraph"/>
              <w:numPr>
                <w:ilvl w:val="0"/>
                <w:numId w:val="2"/>
              </w:numPr>
              <w:spacing w:line="240" w:lineRule="auto"/>
              <w:rPr>
                <w:color w:val="000000" w:themeColor="text1"/>
                <w:sz w:val="24"/>
                <w:szCs w:val="24"/>
              </w:rPr>
            </w:pPr>
            <w:r w:rsidRPr="004548EE">
              <w:rPr>
                <w:color w:val="000000" w:themeColor="text1"/>
                <w:sz w:val="24"/>
                <w:szCs w:val="24"/>
              </w:rPr>
              <w:t>Seller performance assurance from commercial operation date of the Facility through the end of the Term: $125/kW</w:t>
            </w:r>
          </w:p>
          <w:p w14:paraId="606AEA86" w14:textId="77777777" w:rsidR="00F815C0" w:rsidRPr="00F815C0" w:rsidRDefault="00F815C0" w:rsidP="00F815C0">
            <w:pPr>
              <w:pStyle w:val="TableParagraph"/>
              <w:numPr>
                <w:ilvl w:val="0"/>
                <w:numId w:val="2"/>
              </w:numPr>
              <w:spacing w:line="240" w:lineRule="auto"/>
              <w:rPr>
                <w:sz w:val="24"/>
                <w:szCs w:val="24"/>
              </w:rPr>
            </w:pPr>
            <w:r w:rsidRPr="004548EE">
              <w:rPr>
                <w:color w:val="000000" w:themeColor="text1"/>
                <w:sz w:val="24"/>
                <w:szCs w:val="24"/>
              </w:rPr>
              <w:t>Seller performance assurance must be in the form of cash, letter of credit from an Acceptable Issuer, or parent guaranty from an investment</w:t>
            </w:r>
            <w:r w:rsidRPr="00F815C0">
              <w:rPr>
                <w:sz w:val="24"/>
                <w:szCs w:val="24"/>
              </w:rPr>
              <w:t>-grade parent entity</w:t>
            </w:r>
          </w:p>
        </w:tc>
      </w:tr>
      <w:tr w:rsidR="00F815C0" w:rsidRPr="00F815C0" w14:paraId="285FEEDA" w14:textId="77777777" w:rsidTr="009D5FA9">
        <w:trPr>
          <w:trHeight w:val="60"/>
        </w:trPr>
        <w:tc>
          <w:tcPr>
            <w:tcW w:w="3060" w:type="dxa"/>
          </w:tcPr>
          <w:p w14:paraId="16DED949" w14:textId="77777777" w:rsidR="00F815C0" w:rsidRPr="00F815C0" w:rsidRDefault="00F815C0" w:rsidP="009D5FA9">
            <w:pPr>
              <w:pStyle w:val="TableParagraph"/>
              <w:rPr>
                <w:b/>
                <w:bCs/>
                <w:sz w:val="24"/>
                <w:szCs w:val="24"/>
              </w:rPr>
            </w:pPr>
            <w:r w:rsidRPr="00F815C0">
              <w:rPr>
                <w:b/>
                <w:bCs/>
                <w:sz w:val="24"/>
                <w:szCs w:val="24"/>
              </w:rPr>
              <w:t>Commercial Operation Date</w:t>
            </w:r>
          </w:p>
        </w:tc>
        <w:tc>
          <w:tcPr>
            <w:tcW w:w="6300" w:type="dxa"/>
          </w:tcPr>
          <w:p w14:paraId="7E428E0C" w14:textId="77777777" w:rsidR="00F815C0" w:rsidRPr="00F815C0" w:rsidRDefault="00F815C0" w:rsidP="009D5FA9">
            <w:pPr>
              <w:pStyle w:val="TableParagraph"/>
              <w:ind w:left="0"/>
              <w:rPr>
                <w:sz w:val="24"/>
                <w:szCs w:val="24"/>
              </w:rPr>
            </w:pPr>
            <w:r w:rsidRPr="00F815C0">
              <w:rPr>
                <w:sz w:val="24"/>
                <w:szCs w:val="24"/>
              </w:rPr>
              <w:t xml:space="preserve">The following conditions must be met in order for Seller to </w:t>
            </w:r>
            <w:r w:rsidRPr="00F815C0">
              <w:rPr>
                <w:sz w:val="24"/>
                <w:szCs w:val="24"/>
              </w:rPr>
              <w:lastRenderedPageBreak/>
              <w:t xml:space="preserve">notify Buyer of the commercial operation date of the Facility: </w:t>
            </w:r>
          </w:p>
          <w:p w14:paraId="5A506778" w14:textId="77777777" w:rsidR="00F815C0" w:rsidRPr="00F815C0" w:rsidRDefault="00F815C0" w:rsidP="00F815C0">
            <w:pPr>
              <w:pStyle w:val="TableParagraph"/>
              <w:numPr>
                <w:ilvl w:val="0"/>
                <w:numId w:val="1"/>
              </w:numPr>
              <w:spacing w:line="240" w:lineRule="auto"/>
              <w:rPr>
                <w:rFonts w:eastAsiaTheme="minorEastAsia"/>
                <w:sz w:val="24"/>
                <w:szCs w:val="24"/>
              </w:rPr>
            </w:pPr>
            <w:r w:rsidRPr="00F815C0">
              <w:rPr>
                <w:sz w:val="24"/>
                <w:szCs w:val="24"/>
              </w:rPr>
              <w:t>All governmental approvals, permits (including CAISO approvals), long-term easements and/or real property rights, and commercial arrangements necessary for the construction, engineering, commercial operation and maintenance of the Facility and sale by Seller of Product to Buyer have been obtained (unless typically received after the commercial operation date in ordinary course);</w:t>
            </w:r>
          </w:p>
          <w:p w14:paraId="599E47A0" w14:textId="77777777" w:rsidR="00F815C0" w:rsidRPr="00F815C0" w:rsidRDefault="00F815C0" w:rsidP="00F815C0">
            <w:pPr>
              <w:pStyle w:val="TableParagraph"/>
              <w:numPr>
                <w:ilvl w:val="0"/>
                <w:numId w:val="1"/>
              </w:numPr>
              <w:spacing w:line="240" w:lineRule="auto"/>
              <w:rPr>
                <w:sz w:val="24"/>
                <w:szCs w:val="24"/>
              </w:rPr>
            </w:pPr>
            <w:r w:rsidRPr="00F815C0">
              <w:rPr>
                <w:sz w:val="24"/>
                <w:szCs w:val="24"/>
              </w:rPr>
              <w:t>(i) The Facility interconnection agreement and any other material agreements between Seller and applicable transmission owners / CAISO that are required for Seller’s performance under the PPA are in full force and effect; (ii) all transmission network and distribution network upgrades required by CAISO have been completed and paid for by Seller; and (iii) commercial operation of the Facility has been achieved in accordance with the terms of the interconnection</w:t>
            </w:r>
            <w:r w:rsidRPr="00F815C0">
              <w:rPr>
                <w:sz w:val="24"/>
                <w:szCs w:val="24"/>
              </w:rPr>
              <w:br/>
              <w:t>agreement.</w:t>
            </w:r>
          </w:p>
          <w:p w14:paraId="282EA795" w14:textId="77777777" w:rsidR="00F815C0" w:rsidRPr="00F815C0" w:rsidRDefault="00F815C0" w:rsidP="00F815C0">
            <w:pPr>
              <w:pStyle w:val="TableParagraph"/>
              <w:numPr>
                <w:ilvl w:val="0"/>
                <w:numId w:val="1"/>
              </w:numPr>
              <w:spacing w:line="240" w:lineRule="auto"/>
              <w:rPr>
                <w:rFonts w:eastAsiaTheme="minorEastAsia"/>
                <w:sz w:val="24"/>
                <w:szCs w:val="24"/>
              </w:rPr>
            </w:pPr>
            <w:r w:rsidRPr="00F815C0">
              <w:rPr>
                <w:sz w:val="24"/>
                <w:szCs w:val="24"/>
              </w:rPr>
              <w:t>Installed commissioned capacity must be no more than the Contract Capacity (as defined in the PPA) and no less than 95% of the Contract Capacity.</w:t>
            </w:r>
          </w:p>
          <w:p w14:paraId="20DFCC88" w14:textId="77777777" w:rsidR="00F815C0" w:rsidRPr="00F815C0" w:rsidRDefault="00F815C0" w:rsidP="00F815C0">
            <w:pPr>
              <w:pStyle w:val="TableParagraph"/>
              <w:numPr>
                <w:ilvl w:val="0"/>
                <w:numId w:val="1"/>
              </w:numPr>
              <w:spacing w:line="240" w:lineRule="auto"/>
              <w:rPr>
                <w:rFonts w:eastAsiaTheme="minorEastAsia"/>
                <w:sz w:val="24"/>
                <w:szCs w:val="24"/>
              </w:rPr>
            </w:pPr>
            <w:r w:rsidRPr="00F815C0">
              <w:rPr>
                <w:sz w:val="24"/>
                <w:szCs w:val="24"/>
              </w:rPr>
              <w:t>The Facility (including the interconnection facilities and the communication systems required under the PPA) has been completed in all material respects and the facility is capable of delivering to the interconnection point the full installed capacity of the Facility</w:t>
            </w:r>
          </w:p>
          <w:p w14:paraId="44B6493C" w14:textId="77777777" w:rsidR="00F815C0" w:rsidRPr="00F815C0" w:rsidRDefault="00F815C0" w:rsidP="00F815C0">
            <w:pPr>
              <w:pStyle w:val="TableParagraph"/>
              <w:numPr>
                <w:ilvl w:val="0"/>
                <w:numId w:val="1"/>
              </w:numPr>
              <w:spacing w:line="240" w:lineRule="auto"/>
              <w:rPr>
                <w:sz w:val="24"/>
                <w:szCs w:val="24"/>
              </w:rPr>
            </w:pPr>
            <w:r w:rsidRPr="00F815C0">
              <w:rPr>
                <w:sz w:val="24"/>
                <w:szCs w:val="24"/>
              </w:rPr>
              <w:t>The Facility has completed all requirements to be able to deliver Green Attributes to, or have Green Attributes recognized by, the registry that can be completed prior to the commercial</w:t>
            </w:r>
            <w:r w:rsidRPr="00F815C0">
              <w:rPr>
                <w:sz w:val="24"/>
                <w:szCs w:val="24"/>
              </w:rPr>
              <w:br/>
              <w:t>operation date in accordance with registry rules.</w:t>
            </w:r>
          </w:p>
          <w:p w14:paraId="202455BF" w14:textId="77777777" w:rsidR="00F815C0" w:rsidRPr="00F815C0" w:rsidRDefault="00F815C0" w:rsidP="00F815C0">
            <w:pPr>
              <w:pStyle w:val="TableParagraph"/>
              <w:numPr>
                <w:ilvl w:val="0"/>
                <w:numId w:val="1"/>
              </w:numPr>
              <w:spacing w:line="240" w:lineRule="auto"/>
              <w:rPr>
                <w:sz w:val="24"/>
                <w:szCs w:val="24"/>
              </w:rPr>
            </w:pPr>
            <w:r w:rsidRPr="00F815C0">
              <w:rPr>
                <w:sz w:val="24"/>
                <w:szCs w:val="24"/>
              </w:rPr>
              <w:t>Performance Assurances have been posted and any amounts owed by Seller to Buyer have been paid.</w:t>
            </w:r>
          </w:p>
          <w:p w14:paraId="2CFA36C9" w14:textId="77777777" w:rsidR="00F815C0" w:rsidRPr="00F815C0" w:rsidRDefault="00F815C0" w:rsidP="00F815C0">
            <w:pPr>
              <w:pStyle w:val="TableParagraph"/>
              <w:numPr>
                <w:ilvl w:val="0"/>
                <w:numId w:val="1"/>
              </w:numPr>
              <w:spacing w:line="240" w:lineRule="auto"/>
              <w:rPr>
                <w:sz w:val="24"/>
                <w:szCs w:val="24"/>
              </w:rPr>
            </w:pPr>
            <w:r w:rsidRPr="00F815C0">
              <w:rPr>
                <w:sz w:val="24"/>
                <w:szCs w:val="24"/>
              </w:rPr>
              <w:t>The California Energy Commission (“CEC”) has issued a precertification for the Facility indicating that the planned operations of the Facility woud comply with applicable CEC</w:t>
            </w:r>
            <w:r w:rsidRPr="00F815C0">
              <w:rPr>
                <w:sz w:val="24"/>
                <w:szCs w:val="24"/>
              </w:rPr>
              <w:br/>
              <w:t>requirements for certification of the Facility as an eligible renewable energy resource for purposes of the California renewables portfolio standard.</w:t>
            </w:r>
          </w:p>
          <w:p w14:paraId="161491EB" w14:textId="77777777" w:rsidR="00F815C0" w:rsidRPr="00F815C0" w:rsidRDefault="00F815C0" w:rsidP="009D5FA9">
            <w:pPr>
              <w:pStyle w:val="TableParagraph"/>
              <w:ind w:left="0"/>
              <w:rPr>
                <w:sz w:val="24"/>
                <w:szCs w:val="24"/>
              </w:rPr>
            </w:pPr>
            <w:r w:rsidRPr="00F815C0">
              <w:rPr>
                <w:sz w:val="24"/>
                <w:szCs w:val="24"/>
              </w:rPr>
              <w:t>The Facility must achieve the commercial operation date on or before the Guaranteed Commercial Operation Date defined in the PPA.</w:t>
            </w:r>
          </w:p>
          <w:p w14:paraId="2E2E9021" w14:textId="77777777" w:rsidR="00F815C0" w:rsidRPr="00F815C0" w:rsidRDefault="00F815C0" w:rsidP="00F815C0">
            <w:pPr>
              <w:pStyle w:val="TableParagraph"/>
              <w:numPr>
                <w:ilvl w:val="0"/>
                <w:numId w:val="1"/>
              </w:numPr>
              <w:spacing w:line="240" w:lineRule="auto"/>
              <w:rPr>
                <w:sz w:val="24"/>
                <w:szCs w:val="24"/>
              </w:rPr>
            </w:pPr>
            <w:r w:rsidRPr="00F815C0">
              <w:rPr>
                <w:sz w:val="24"/>
                <w:szCs w:val="24"/>
              </w:rPr>
              <w:t>Excused delay in achieving the commercial operation date includes only: delay resulting from:</w:t>
            </w:r>
            <w:r w:rsidRPr="00F815C0">
              <w:rPr>
                <w:sz w:val="24"/>
                <w:szCs w:val="24"/>
              </w:rPr>
              <w:br/>
            </w:r>
            <w:r w:rsidRPr="00F815C0">
              <w:rPr>
                <w:sz w:val="24"/>
                <w:szCs w:val="24"/>
              </w:rPr>
              <w:lastRenderedPageBreak/>
              <w:t>(a) Force Majeure; (b) a delay by transmission owner not caused by any act or omission of Seller; or (c) any act or omission of Buyer that is in material breach of the PPA or in violation of applicable law.</w:t>
            </w:r>
          </w:p>
          <w:p w14:paraId="4B5C1ED3" w14:textId="77777777" w:rsidR="00F815C0" w:rsidRPr="00F815C0" w:rsidRDefault="00F815C0" w:rsidP="00F815C0">
            <w:pPr>
              <w:pStyle w:val="TableParagraph"/>
              <w:numPr>
                <w:ilvl w:val="0"/>
                <w:numId w:val="1"/>
              </w:numPr>
              <w:spacing w:line="240" w:lineRule="auto"/>
              <w:rPr>
                <w:sz w:val="24"/>
                <w:szCs w:val="24"/>
              </w:rPr>
            </w:pPr>
            <w:r w:rsidRPr="00F815C0">
              <w:rPr>
                <w:sz w:val="24"/>
                <w:szCs w:val="24"/>
              </w:rPr>
              <w:t>Minimum daily delay liquidated damages for unexcused delay: $100/MW/day</w:t>
            </w:r>
          </w:p>
          <w:p w14:paraId="28176084" w14:textId="77777777" w:rsidR="00F815C0" w:rsidRPr="00F815C0" w:rsidRDefault="00F815C0" w:rsidP="00F815C0">
            <w:pPr>
              <w:pStyle w:val="TableParagraph"/>
              <w:numPr>
                <w:ilvl w:val="0"/>
                <w:numId w:val="1"/>
              </w:numPr>
              <w:spacing w:line="240" w:lineRule="auto"/>
              <w:rPr>
                <w:sz w:val="24"/>
                <w:szCs w:val="24"/>
              </w:rPr>
            </w:pPr>
            <w:r w:rsidRPr="00F815C0">
              <w:rPr>
                <w:sz w:val="24"/>
                <w:szCs w:val="24"/>
              </w:rPr>
              <w:t>Require liquidated damages, on a $/MW basis, for capacity deficiency (after any applicable</w:t>
            </w:r>
            <w:r w:rsidRPr="00F815C0">
              <w:rPr>
                <w:sz w:val="24"/>
                <w:szCs w:val="24"/>
              </w:rPr>
              <w:br/>
              <w:t>cure period), for each MW of installed capacity that is less than contract capacity.</w:t>
            </w:r>
          </w:p>
          <w:p w14:paraId="23DE75F5" w14:textId="77777777" w:rsidR="00F815C0" w:rsidRPr="00F815C0" w:rsidRDefault="00F815C0" w:rsidP="00F815C0">
            <w:pPr>
              <w:pStyle w:val="TableParagraph"/>
              <w:numPr>
                <w:ilvl w:val="0"/>
                <w:numId w:val="1"/>
              </w:numPr>
              <w:spacing w:line="240" w:lineRule="auto"/>
              <w:rPr>
                <w:sz w:val="24"/>
                <w:szCs w:val="24"/>
              </w:rPr>
            </w:pPr>
            <w:r w:rsidRPr="00F815C0">
              <w:rPr>
                <w:sz w:val="24"/>
                <w:szCs w:val="24"/>
              </w:rPr>
              <w:t>Minimum liquidated damages for failure to achieve commercial operation date by the COD Termination Deadline defined in the PPA: Seller’s Development Security less daily delay damages already paid. In addition, Buyer has the right to terminate the PPA.</w:t>
            </w:r>
          </w:p>
        </w:tc>
      </w:tr>
      <w:tr w:rsidR="00F815C0" w:rsidRPr="00F815C0" w14:paraId="0D87E6B9" w14:textId="77777777" w:rsidTr="009D5FA9">
        <w:trPr>
          <w:trHeight w:val="1350"/>
        </w:trPr>
        <w:tc>
          <w:tcPr>
            <w:tcW w:w="3060" w:type="dxa"/>
          </w:tcPr>
          <w:p w14:paraId="035AF98A" w14:textId="77777777" w:rsidR="00F815C0" w:rsidRPr="00F815C0" w:rsidRDefault="00F815C0" w:rsidP="009D5FA9">
            <w:pPr>
              <w:pStyle w:val="TableParagraph"/>
              <w:rPr>
                <w:b/>
                <w:bCs/>
                <w:sz w:val="24"/>
                <w:szCs w:val="24"/>
              </w:rPr>
            </w:pPr>
            <w:r w:rsidRPr="00F815C0">
              <w:rPr>
                <w:b/>
                <w:bCs/>
                <w:sz w:val="24"/>
                <w:szCs w:val="24"/>
              </w:rPr>
              <w:lastRenderedPageBreak/>
              <w:t>Interconnection</w:t>
            </w:r>
            <w:r w:rsidRPr="00F815C0">
              <w:rPr>
                <w:b/>
                <w:bCs/>
                <w:sz w:val="24"/>
                <w:szCs w:val="24"/>
              </w:rPr>
              <w:br/>
              <w:t>Costs</w:t>
            </w:r>
          </w:p>
          <w:p w14:paraId="5423DC87" w14:textId="77777777" w:rsidR="00F815C0" w:rsidRPr="00F815C0" w:rsidRDefault="00F815C0" w:rsidP="009D5FA9">
            <w:pPr>
              <w:pStyle w:val="TableParagraph"/>
              <w:rPr>
                <w:sz w:val="24"/>
                <w:szCs w:val="24"/>
              </w:rPr>
            </w:pPr>
            <w:r w:rsidRPr="00F815C0">
              <w:rPr>
                <w:sz w:val="24"/>
                <w:szCs w:val="24"/>
              </w:rPr>
              <w:br/>
            </w:r>
          </w:p>
        </w:tc>
        <w:tc>
          <w:tcPr>
            <w:tcW w:w="6300" w:type="dxa"/>
          </w:tcPr>
          <w:p w14:paraId="7ED00620" w14:textId="77777777" w:rsidR="00F815C0" w:rsidRPr="00F815C0" w:rsidRDefault="00F815C0" w:rsidP="00F815C0">
            <w:pPr>
              <w:pStyle w:val="TableParagraph"/>
              <w:numPr>
                <w:ilvl w:val="0"/>
                <w:numId w:val="2"/>
              </w:numPr>
              <w:spacing w:line="240" w:lineRule="auto"/>
              <w:rPr>
                <w:rFonts w:eastAsiaTheme="minorEastAsia"/>
                <w:sz w:val="24"/>
                <w:szCs w:val="24"/>
              </w:rPr>
            </w:pPr>
            <w:r w:rsidRPr="00F815C0">
              <w:rPr>
                <w:sz w:val="24"/>
                <w:szCs w:val="24"/>
              </w:rPr>
              <w:t>Seller is responsible for all costs and charges associated with interconnection facilities and network</w:t>
            </w:r>
            <w:r w:rsidRPr="00F815C0">
              <w:rPr>
                <w:sz w:val="24"/>
                <w:szCs w:val="24"/>
              </w:rPr>
              <w:br/>
              <w:t>upgrades necessitated by the interconnection of the Facility.</w:t>
            </w:r>
            <w:r w:rsidRPr="00F815C0">
              <w:rPr>
                <w:sz w:val="24"/>
                <w:szCs w:val="24"/>
              </w:rPr>
              <w:br/>
            </w:r>
          </w:p>
        </w:tc>
      </w:tr>
      <w:tr w:rsidR="00F815C0" w:rsidRPr="00F815C0" w14:paraId="4C2509AE" w14:textId="77777777" w:rsidTr="009D5FA9">
        <w:trPr>
          <w:trHeight w:val="4131"/>
        </w:trPr>
        <w:tc>
          <w:tcPr>
            <w:tcW w:w="3060" w:type="dxa"/>
          </w:tcPr>
          <w:p w14:paraId="31AB0CAB" w14:textId="77777777" w:rsidR="00F815C0" w:rsidRPr="00F815C0" w:rsidRDefault="00F815C0" w:rsidP="009D5FA9">
            <w:pPr>
              <w:pStyle w:val="TableParagraph"/>
              <w:rPr>
                <w:b/>
                <w:bCs/>
                <w:sz w:val="24"/>
                <w:szCs w:val="24"/>
              </w:rPr>
            </w:pPr>
            <w:r w:rsidRPr="00F815C0">
              <w:rPr>
                <w:b/>
                <w:bCs/>
                <w:sz w:val="24"/>
                <w:szCs w:val="24"/>
              </w:rPr>
              <w:t>Facility Environmental &amp; Economic Impacts</w:t>
            </w:r>
          </w:p>
          <w:p w14:paraId="0A11BE36" w14:textId="77777777" w:rsidR="00F815C0" w:rsidRPr="00F815C0" w:rsidRDefault="00F815C0" w:rsidP="009D5FA9">
            <w:pPr>
              <w:pStyle w:val="TableParagraph"/>
              <w:rPr>
                <w:sz w:val="24"/>
                <w:szCs w:val="24"/>
              </w:rPr>
            </w:pPr>
            <w:r w:rsidRPr="00F815C0">
              <w:rPr>
                <w:sz w:val="24"/>
                <w:szCs w:val="24"/>
              </w:rPr>
              <w:br/>
            </w:r>
          </w:p>
        </w:tc>
        <w:tc>
          <w:tcPr>
            <w:tcW w:w="6300" w:type="dxa"/>
          </w:tcPr>
          <w:p w14:paraId="65BAD909" w14:textId="77777777" w:rsidR="00F815C0" w:rsidRPr="00F815C0" w:rsidRDefault="00F815C0" w:rsidP="00F815C0">
            <w:pPr>
              <w:pStyle w:val="TableParagraph"/>
              <w:numPr>
                <w:ilvl w:val="0"/>
                <w:numId w:val="2"/>
              </w:numPr>
              <w:spacing w:line="240" w:lineRule="auto"/>
              <w:rPr>
                <w:rFonts w:eastAsiaTheme="minorEastAsia"/>
                <w:sz w:val="24"/>
                <w:szCs w:val="24"/>
              </w:rPr>
            </w:pPr>
            <w:r w:rsidRPr="00F815C0">
              <w:rPr>
                <w:sz w:val="24"/>
                <w:szCs w:val="24"/>
              </w:rPr>
              <w:t>In developing the Facility, Seller will adhere to the most current published guidance of the Avian Power Line Interaction Committee for reducing avian collisions with power lines; for a wind project,</w:t>
            </w:r>
            <w:r w:rsidRPr="00F815C0">
              <w:rPr>
                <w:sz w:val="24"/>
                <w:szCs w:val="24"/>
              </w:rPr>
              <w:br/>
              <w:t>Seller will also adhere to the most current editions of the U.S. Fish and Wildlife Service Land-Based Wind Energy Guidelines and Eagle Conservation Plan Guidance.</w:t>
            </w:r>
            <w:r w:rsidRPr="00F815C0">
              <w:rPr>
                <w:sz w:val="24"/>
                <w:szCs w:val="24"/>
              </w:rPr>
              <w:br/>
              <w:t>● Within 5 Business Days of the commercial operation date, Seller will provide Buyer a written report describing (a) the Facility’s actual economic impact through the date of such report, including capital expenditures and number of construction jobs created, (b) the Facility’s anticipated prospective capital expenditures and construction and operations jobs to be created and (c) all Minority-Owned Businesses that supplied goods or services to Seller in connection with the Facility through the date of such report, including certifications or other documentation of such Minority-Owned Businesses’ status as such, and the aggregate amount paid to Minority-Owned Businesses in connection with the Facility.</w:t>
            </w:r>
            <w:r w:rsidRPr="00F815C0">
              <w:rPr>
                <w:sz w:val="24"/>
                <w:szCs w:val="24"/>
              </w:rPr>
              <w:br/>
            </w:r>
          </w:p>
        </w:tc>
      </w:tr>
      <w:tr w:rsidR="00F815C0" w:rsidRPr="00F815C0" w14:paraId="0592D869" w14:textId="77777777" w:rsidTr="009D5FA9">
        <w:trPr>
          <w:trHeight w:val="1965"/>
        </w:trPr>
        <w:tc>
          <w:tcPr>
            <w:tcW w:w="3060" w:type="dxa"/>
          </w:tcPr>
          <w:p w14:paraId="43F14921" w14:textId="77777777" w:rsidR="00F815C0" w:rsidRPr="00F815C0" w:rsidRDefault="00F815C0" w:rsidP="009D5FA9">
            <w:pPr>
              <w:pStyle w:val="TableParagraph"/>
              <w:rPr>
                <w:b/>
                <w:bCs/>
                <w:sz w:val="24"/>
                <w:szCs w:val="24"/>
              </w:rPr>
            </w:pPr>
            <w:r w:rsidRPr="00F815C0">
              <w:rPr>
                <w:b/>
                <w:bCs/>
                <w:sz w:val="24"/>
                <w:szCs w:val="24"/>
              </w:rPr>
              <w:lastRenderedPageBreak/>
              <w:t>Shared Facilities</w:t>
            </w:r>
          </w:p>
        </w:tc>
        <w:tc>
          <w:tcPr>
            <w:tcW w:w="6300" w:type="dxa"/>
          </w:tcPr>
          <w:p w14:paraId="1A8F4691" w14:textId="77777777" w:rsidR="00F815C0" w:rsidRPr="00F815C0" w:rsidRDefault="00F815C0" w:rsidP="00F815C0">
            <w:pPr>
              <w:pStyle w:val="TableParagraph"/>
              <w:numPr>
                <w:ilvl w:val="0"/>
                <w:numId w:val="2"/>
              </w:numPr>
              <w:spacing w:line="240" w:lineRule="auto"/>
              <w:rPr>
                <w:rFonts w:eastAsiaTheme="minorEastAsia"/>
                <w:sz w:val="24"/>
                <w:szCs w:val="24"/>
              </w:rPr>
            </w:pPr>
            <w:r w:rsidRPr="00F815C0">
              <w:rPr>
                <w:sz w:val="24"/>
                <w:szCs w:val="24"/>
              </w:rPr>
              <w:t>If applicable, shared facilities must be governed by shared facilities agreements that clearly designate a single interconnection manager, equally divide costs and charges for operation and maintenance costs based on pro rata share of capacity, and require each user to indemnify all other users for damages caused by such user’s actions or omissions.</w:t>
            </w:r>
          </w:p>
        </w:tc>
      </w:tr>
      <w:tr w:rsidR="00F815C0" w:rsidRPr="00F815C0" w14:paraId="5147564C" w14:textId="77777777" w:rsidTr="009D5FA9">
        <w:trPr>
          <w:trHeight w:val="1170"/>
        </w:trPr>
        <w:tc>
          <w:tcPr>
            <w:tcW w:w="3060" w:type="dxa"/>
          </w:tcPr>
          <w:p w14:paraId="6D84DC4E" w14:textId="77777777" w:rsidR="00F815C0" w:rsidRPr="00F815C0" w:rsidRDefault="00F815C0" w:rsidP="009D5FA9">
            <w:pPr>
              <w:pStyle w:val="TableParagraph"/>
              <w:rPr>
                <w:b/>
                <w:bCs/>
                <w:sz w:val="24"/>
                <w:szCs w:val="24"/>
              </w:rPr>
            </w:pPr>
            <w:r w:rsidRPr="00F815C0">
              <w:rPr>
                <w:b/>
                <w:bCs/>
                <w:sz w:val="24"/>
                <w:szCs w:val="24"/>
              </w:rPr>
              <w:t>Interconnection Costs</w:t>
            </w:r>
          </w:p>
        </w:tc>
        <w:tc>
          <w:tcPr>
            <w:tcW w:w="6300" w:type="dxa"/>
          </w:tcPr>
          <w:p w14:paraId="1D0483F7" w14:textId="77777777" w:rsidR="00F815C0" w:rsidRPr="00F815C0" w:rsidRDefault="00F815C0" w:rsidP="00F815C0">
            <w:pPr>
              <w:pStyle w:val="TableParagraph"/>
              <w:numPr>
                <w:ilvl w:val="0"/>
                <w:numId w:val="2"/>
              </w:numPr>
              <w:spacing w:line="240" w:lineRule="auto"/>
              <w:rPr>
                <w:rFonts w:eastAsiaTheme="minorEastAsia"/>
                <w:sz w:val="24"/>
                <w:szCs w:val="24"/>
              </w:rPr>
            </w:pPr>
            <w:r w:rsidRPr="00F815C0">
              <w:rPr>
                <w:sz w:val="24"/>
                <w:szCs w:val="24"/>
              </w:rPr>
              <w:t>Seller is responsible for all costs and charges associated with interconnection facilities and network upgrades necessitated by the interconnection of the Facility</w:t>
            </w:r>
          </w:p>
        </w:tc>
      </w:tr>
      <w:tr w:rsidR="00F815C0" w:rsidRPr="00F815C0" w14:paraId="778C0088" w14:textId="77777777" w:rsidTr="009D5FA9">
        <w:trPr>
          <w:trHeight w:val="405"/>
        </w:trPr>
        <w:tc>
          <w:tcPr>
            <w:tcW w:w="3060" w:type="dxa"/>
          </w:tcPr>
          <w:p w14:paraId="38C68AF6" w14:textId="77777777" w:rsidR="00F815C0" w:rsidRPr="00F815C0" w:rsidRDefault="00F815C0" w:rsidP="009D5FA9">
            <w:pPr>
              <w:pStyle w:val="TableParagraph"/>
              <w:rPr>
                <w:b/>
                <w:bCs/>
                <w:sz w:val="24"/>
                <w:szCs w:val="24"/>
              </w:rPr>
            </w:pPr>
            <w:r w:rsidRPr="00F815C0">
              <w:rPr>
                <w:b/>
                <w:bCs/>
                <w:sz w:val="24"/>
                <w:szCs w:val="24"/>
              </w:rPr>
              <w:t>Delivery Point</w:t>
            </w:r>
          </w:p>
        </w:tc>
        <w:tc>
          <w:tcPr>
            <w:tcW w:w="6300" w:type="dxa"/>
          </w:tcPr>
          <w:p w14:paraId="33CDC1AE" w14:textId="77777777" w:rsidR="00F815C0" w:rsidRPr="00F815C0" w:rsidRDefault="00F815C0" w:rsidP="00F815C0">
            <w:pPr>
              <w:pStyle w:val="TableParagraph"/>
              <w:numPr>
                <w:ilvl w:val="0"/>
                <w:numId w:val="2"/>
              </w:numPr>
              <w:spacing w:line="240" w:lineRule="auto"/>
              <w:rPr>
                <w:rFonts w:eastAsiaTheme="minorEastAsia"/>
                <w:sz w:val="24"/>
                <w:szCs w:val="24"/>
              </w:rPr>
            </w:pPr>
            <w:r w:rsidRPr="00F815C0">
              <w:rPr>
                <w:sz w:val="24"/>
                <w:szCs w:val="24"/>
              </w:rPr>
              <w:t>Facility PNode</w:t>
            </w:r>
          </w:p>
        </w:tc>
      </w:tr>
      <w:tr w:rsidR="00F815C0" w:rsidRPr="00F815C0" w14:paraId="364F5057" w14:textId="77777777" w:rsidTr="009D5FA9">
        <w:trPr>
          <w:trHeight w:val="3075"/>
        </w:trPr>
        <w:tc>
          <w:tcPr>
            <w:tcW w:w="3060" w:type="dxa"/>
          </w:tcPr>
          <w:p w14:paraId="50FD56D1" w14:textId="77777777" w:rsidR="00F815C0" w:rsidRPr="00F815C0" w:rsidRDefault="00F815C0" w:rsidP="009D5FA9">
            <w:pPr>
              <w:pStyle w:val="TableParagraph"/>
              <w:rPr>
                <w:b/>
                <w:bCs/>
                <w:sz w:val="24"/>
                <w:szCs w:val="24"/>
              </w:rPr>
            </w:pPr>
            <w:r w:rsidRPr="00F815C0">
              <w:rPr>
                <w:b/>
                <w:bCs/>
                <w:sz w:val="24"/>
                <w:szCs w:val="24"/>
              </w:rPr>
              <w:t>Overproduction</w:t>
            </w:r>
          </w:p>
        </w:tc>
        <w:tc>
          <w:tcPr>
            <w:tcW w:w="6300" w:type="dxa"/>
          </w:tcPr>
          <w:p w14:paraId="21F8820B" w14:textId="77777777" w:rsidR="00F815C0" w:rsidRPr="00F815C0" w:rsidRDefault="00F815C0" w:rsidP="00F815C0">
            <w:pPr>
              <w:pStyle w:val="TableParagraph"/>
              <w:numPr>
                <w:ilvl w:val="0"/>
                <w:numId w:val="2"/>
              </w:numPr>
              <w:spacing w:line="240" w:lineRule="auto"/>
              <w:rPr>
                <w:rFonts w:eastAsiaTheme="minorEastAsia"/>
                <w:sz w:val="24"/>
                <w:szCs w:val="24"/>
              </w:rPr>
            </w:pPr>
            <w:r w:rsidRPr="00F815C0">
              <w:rPr>
                <w:sz w:val="24"/>
                <w:szCs w:val="24"/>
              </w:rPr>
              <w:t>When deliveries plus Deemed Delivered Energy (as such is defined in the PPA) exceed 115% of the Expected Energy (such quantity as specified in the PPA) for a contract year, Buyer does not pay for Product.</w:t>
            </w:r>
          </w:p>
          <w:p w14:paraId="55A1ABF9" w14:textId="77777777" w:rsidR="00F815C0" w:rsidRPr="00F815C0" w:rsidRDefault="00F815C0" w:rsidP="00F815C0">
            <w:pPr>
              <w:pStyle w:val="TableParagraph"/>
              <w:numPr>
                <w:ilvl w:val="0"/>
                <w:numId w:val="2"/>
              </w:numPr>
              <w:spacing w:line="240" w:lineRule="auto"/>
              <w:rPr>
                <w:sz w:val="24"/>
                <w:szCs w:val="24"/>
              </w:rPr>
            </w:pPr>
            <w:r w:rsidRPr="00F815C0">
              <w:rPr>
                <w:sz w:val="24"/>
                <w:szCs w:val="24"/>
              </w:rPr>
              <w:t>When deliveries plus Deemed Delivered Energy (as such is defined in the PPA) exceed 100% but are less than 115% of the Expected Energy (such quantity as specified in the PPA) for a contract year, Buyer pays the lesser of the PNode day-ahead LMP or 75% of the contract price.</w:t>
            </w:r>
          </w:p>
        </w:tc>
      </w:tr>
      <w:tr w:rsidR="00F815C0" w:rsidRPr="00F815C0" w14:paraId="06A67D26" w14:textId="77777777" w:rsidTr="009D5FA9">
        <w:trPr>
          <w:trHeight w:val="2865"/>
        </w:trPr>
        <w:tc>
          <w:tcPr>
            <w:tcW w:w="3060" w:type="dxa"/>
          </w:tcPr>
          <w:p w14:paraId="1BC9EE21" w14:textId="77777777" w:rsidR="00F815C0" w:rsidRPr="00F815C0" w:rsidRDefault="00F815C0" w:rsidP="009D5FA9">
            <w:pPr>
              <w:pStyle w:val="TableParagraph"/>
              <w:rPr>
                <w:b/>
                <w:bCs/>
                <w:sz w:val="24"/>
                <w:szCs w:val="24"/>
              </w:rPr>
            </w:pPr>
            <w:r w:rsidRPr="00F815C0">
              <w:rPr>
                <w:rStyle w:val="fontstyle11"/>
                <w:rFonts w:ascii="Times New Roman" w:hAnsi="Times New Roman"/>
              </w:rPr>
              <w:t>Market Curtailment Period</w:t>
            </w:r>
          </w:p>
        </w:tc>
        <w:tc>
          <w:tcPr>
            <w:tcW w:w="6300" w:type="dxa"/>
          </w:tcPr>
          <w:p w14:paraId="2CC11745" w14:textId="77777777" w:rsidR="00F815C0" w:rsidRPr="00F815C0" w:rsidRDefault="00F815C0" w:rsidP="00F815C0">
            <w:pPr>
              <w:pStyle w:val="TableParagraph"/>
              <w:numPr>
                <w:ilvl w:val="0"/>
                <w:numId w:val="2"/>
              </w:numPr>
              <w:spacing w:line="240" w:lineRule="auto"/>
              <w:rPr>
                <w:sz w:val="24"/>
                <w:szCs w:val="24"/>
              </w:rPr>
            </w:pPr>
            <w:r w:rsidRPr="00F815C0">
              <w:rPr>
                <w:rStyle w:val="fontstyle01"/>
                <w:rFonts w:ascii="Times New Roman" w:hAnsi="Times New Roman"/>
              </w:rPr>
              <w:t>The period of time, as measured using current</w:t>
            </w:r>
            <w:r w:rsidRPr="00F815C0">
              <w:rPr>
                <w:color w:val="000000"/>
                <w:sz w:val="24"/>
                <w:szCs w:val="24"/>
              </w:rPr>
              <w:br/>
            </w:r>
            <w:r w:rsidRPr="00F815C0">
              <w:rPr>
                <w:rStyle w:val="fontstyle01"/>
                <w:rFonts w:ascii="Times New Roman" w:hAnsi="Times New Roman"/>
              </w:rPr>
              <w:t>Settlement Intervals, during which Seller reduces generation of Facility Energy during a</w:t>
            </w:r>
            <w:r w:rsidRPr="00F815C0">
              <w:rPr>
                <w:color w:val="000000"/>
                <w:sz w:val="24"/>
                <w:szCs w:val="24"/>
              </w:rPr>
              <w:br/>
            </w:r>
            <w:r w:rsidRPr="00F815C0">
              <w:rPr>
                <w:rStyle w:val="fontstyle01"/>
                <w:rFonts w:ascii="Times New Roman" w:hAnsi="Times New Roman"/>
              </w:rPr>
              <w:t>Settlement Period or Settlement Interval in which the LMP for the Day-Ahead Market at the</w:t>
            </w:r>
            <w:r w:rsidRPr="00F815C0">
              <w:rPr>
                <w:color w:val="000000"/>
                <w:sz w:val="24"/>
                <w:szCs w:val="24"/>
              </w:rPr>
              <w:br/>
            </w:r>
            <w:r w:rsidRPr="00F815C0">
              <w:rPr>
                <w:rStyle w:val="fontstyle01"/>
                <w:rFonts w:ascii="Times New Roman" w:hAnsi="Times New Roman"/>
              </w:rPr>
              <w:t>Settlement Point for such Settlement Interval or Settlement Period is less than the DA Price Floor;</w:t>
            </w:r>
            <w:r w:rsidRPr="00F815C0">
              <w:rPr>
                <w:color w:val="000000"/>
                <w:sz w:val="24"/>
                <w:szCs w:val="24"/>
              </w:rPr>
              <w:br/>
            </w:r>
            <w:r w:rsidRPr="00F815C0">
              <w:rPr>
                <w:rStyle w:val="fontstyle01"/>
                <w:rFonts w:ascii="Times New Roman" w:hAnsi="Times New Roman"/>
              </w:rPr>
              <w:t>provided that the Market Curtailment Period shall also include the time required for the Facility to</w:t>
            </w:r>
            <w:r w:rsidRPr="00F815C0">
              <w:rPr>
                <w:color w:val="000000"/>
                <w:sz w:val="24"/>
                <w:szCs w:val="24"/>
              </w:rPr>
              <w:br/>
            </w:r>
            <w:r w:rsidRPr="00F815C0">
              <w:rPr>
                <w:rStyle w:val="fontstyle01"/>
                <w:rFonts w:ascii="Times New Roman" w:hAnsi="Times New Roman"/>
              </w:rPr>
              <w:t>ramp down to implement such curtailment and ramp up following such curtailment in accordance</w:t>
            </w:r>
            <w:r w:rsidRPr="00F815C0">
              <w:rPr>
                <w:color w:val="000000"/>
                <w:sz w:val="24"/>
                <w:szCs w:val="24"/>
              </w:rPr>
              <w:br/>
            </w:r>
            <w:r w:rsidRPr="00F815C0">
              <w:rPr>
                <w:rStyle w:val="fontstyle01"/>
                <w:rFonts w:ascii="Times New Roman" w:hAnsi="Times New Roman"/>
              </w:rPr>
              <w:t>with the Operating Restrictions.</w:t>
            </w:r>
          </w:p>
        </w:tc>
      </w:tr>
      <w:tr w:rsidR="00F815C0" w:rsidRPr="00F815C0" w14:paraId="3B397F30" w14:textId="77777777" w:rsidTr="009D5FA9">
        <w:trPr>
          <w:trHeight w:val="879"/>
        </w:trPr>
        <w:tc>
          <w:tcPr>
            <w:tcW w:w="3060" w:type="dxa"/>
          </w:tcPr>
          <w:p w14:paraId="3C1BCE6E" w14:textId="77777777" w:rsidR="00F815C0" w:rsidRPr="00F815C0" w:rsidRDefault="00F815C0" w:rsidP="009D5FA9">
            <w:pPr>
              <w:pStyle w:val="TableParagraph"/>
              <w:rPr>
                <w:rStyle w:val="fontstyle11"/>
                <w:rFonts w:ascii="Times New Roman" w:hAnsi="Times New Roman"/>
              </w:rPr>
            </w:pPr>
            <w:r w:rsidRPr="00F815C0">
              <w:rPr>
                <w:rStyle w:val="fontstyle11"/>
                <w:rFonts w:ascii="Times New Roman" w:hAnsi="Times New Roman"/>
              </w:rPr>
              <w:t>Curtailment Cap</w:t>
            </w:r>
          </w:p>
        </w:tc>
        <w:tc>
          <w:tcPr>
            <w:tcW w:w="6300" w:type="dxa"/>
          </w:tcPr>
          <w:p w14:paraId="11CB3193" w14:textId="77777777" w:rsidR="00F815C0" w:rsidRPr="00F815C0" w:rsidRDefault="00F815C0" w:rsidP="00F815C0">
            <w:pPr>
              <w:pStyle w:val="TableParagraph"/>
              <w:numPr>
                <w:ilvl w:val="0"/>
                <w:numId w:val="2"/>
              </w:numPr>
              <w:spacing w:line="240" w:lineRule="auto"/>
              <w:rPr>
                <w:rStyle w:val="fontstyle01"/>
                <w:rFonts w:ascii="Times New Roman" w:hAnsi="Times New Roman"/>
              </w:rPr>
            </w:pPr>
            <w:r w:rsidRPr="00F815C0">
              <w:rPr>
                <w:rStyle w:val="fontstyle01"/>
                <w:rFonts w:ascii="Times New Roman" w:hAnsi="Times New Roman"/>
              </w:rPr>
              <w:t>The yearly quantity per Contract Year, in MWh, equal to fifty (50) hours multiplied by the Guaranteed Capacity</w:t>
            </w:r>
          </w:p>
        </w:tc>
      </w:tr>
      <w:tr w:rsidR="00F815C0" w:rsidRPr="00F815C0" w14:paraId="7C535378" w14:textId="77777777" w:rsidTr="009D5FA9">
        <w:trPr>
          <w:trHeight w:val="2865"/>
        </w:trPr>
        <w:tc>
          <w:tcPr>
            <w:tcW w:w="3060" w:type="dxa"/>
          </w:tcPr>
          <w:p w14:paraId="27D1236A" w14:textId="77777777" w:rsidR="00F815C0" w:rsidRPr="00F815C0" w:rsidRDefault="00F815C0" w:rsidP="009D5FA9">
            <w:pPr>
              <w:pStyle w:val="TableParagraph"/>
              <w:rPr>
                <w:b/>
                <w:bCs/>
                <w:sz w:val="24"/>
                <w:szCs w:val="24"/>
              </w:rPr>
            </w:pPr>
            <w:r w:rsidRPr="00F815C0">
              <w:rPr>
                <w:b/>
                <w:bCs/>
                <w:sz w:val="24"/>
                <w:szCs w:val="24"/>
              </w:rPr>
              <w:lastRenderedPageBreak/>
              <w:t>Negative Pricing</w:t>
            </w:r>
          </w:p>
        </w:tc>
        <w:tc>
          <w:tcPr>
            <w:tcW w:w="6300" w:type="dxa"/>
          </w:tcPr>
          <w:p w14:paraId="1D485E38" w14:textId="77777777" w:rsidR="00F815C0" w:rsidRPr="00F815C0" w:rsidRDefault="00F815C0" w:rsidP="00F815C0">
            <w:pPr>
              <w:pStyle w:val="TableParagraph"/>
              <w:numPr>
                <w:ilvl w:val="0"/>
                <w:numId w:val="2"/>
              </w:numPr>
              <w:spacing w:line="240" w:lineRule="auto"/>
              <w:rPr>
                <w:rFonts w:eastAsiaTheme="minorEastAsia"/>
                <w:sz w:val="24"/>
                <w:szCs w:val="24"/>
              </w:rPr>
            </w:pPr>
            <w:r w:rsidRPr="00F815C0">
              <w:rPr>
                <w:sz w:val="24"/>
                <w:szCs w:val="24"/>
              </w:rPr>
              <w:t>If during any Settlement Interval, Seller delivers Product amounts, as measured by the amount of Facility Energy, in excess of the product of the Guaranteed Capacity and the duration of the Settlement Interval, expressed in hours (“Excess MWh”), then the price applicable to all such excess MWh in such Settlement Interval will be zero dollars ($0), and if there is a Negative LMP during such Settlement Interval, Seller will pay to Buyer an amount equal to the absolute value of the Negative LMP times such excess MWh (“Negative LMP Costs”).</w:t>
            </w:r>
          </w:p>
        </w:tc>
      </w:tr>
      <w:tr w:rsidR="00F815C0" w:rsidRPr="00F815C0" w14:paraId="5158EB2C" w14:textId="77777777" w:rsidTr="009D5FA9">
        <w:trPr>
          <w:trHeight w:val="2865"/>
        </w:trPr>
        <w:tc>
          <w:tcPr>
            <w:tcW w:w="3060" w:type="dxa"/>
          </w:tcPr>
          <w:p w14:paraId="23B62D96" w14:textId="77777777" w:rsidR="00F815C0" w:rsidRPr="00F815C0" w:rsidRDefault="00F815C0" w:rsidP="009D5FA9">
            <w:pPr>
              <w:pStyle w:val="TableParagraph"/>
              <w:rPr>
                <w:b/>
                <w:bCs/>
                <w:sz w:val="24"/>
                <w:szCs w:val="24"/>
              </w:rPr>
            </w:pPr>
            <w:r w:rsidRPr="00F815C0">
              <w:rPr>
                <w:b/>
                <w:bCs/>
                <w:sz w:val="24"/>
                <w:szCs w:val="24"/>
              </w:rPr>
              <w:t>Ancillary Services</w:t>
            </w:r>
          </w:p>
        </w:tc>
        <w:tc>
          <w:tcPr>
            <w:tcW w:w="6300" w:type="dxa"/>
          </w:tcPr>
          <w:p w14:paraId="1EFFAB3C" w14:textId="16BA7AED" w:rsidR="00F815C0" w:rsidRPr="00F815C0" w:rsidRDefault="00F815C0" w:rsidP="00F815C0">
            <w:pPr>
              <w:pStyle w:val="TableParagraph"/>
              <w:numPr>
                <w:ilvl w:val="0"/>
                <w:numId w:val="2"/>
              </w:numPr>
              <w:spacing w:line="240" w:lineRule="auto"/>
              <w:rPr>
                <w:rFonts w:eastAsiaTheme="minorEastAsia"/>
                <w:sz w:val="24"/>
                <w:szCs w:val="24"/>
              </w:rPr>
            </w:pPr>
            <w:r w:rsidRPr="00F815C0">
              <w:rPr>
                <w:sz w:val="24"/>
                <w:szCs w:val="24"/>
              </w:rPr>
              <w:t>Ancillary Services, At Buyer’s election, Seller will complete any regulatory filing necessary to receive such revenues and other benefits and rights, including, but not limited to any regulatory filing related to Seller’s capability to provide reactive power and voltage control services and to be compensated for such capability. Within a commercially reasonable timeframe (to be negotiated with Seller) following Buyer’s election, Seller will file with FERC a rate schedule for Reactive Supply and Voltage Control from Generation and Other Resources under Schedule 2 of the CAISO tariff, to establish a reactive revenue requirement; provided, if the cost or technical data regarding the Facility necessary to prepare such filing is not available to Seller within such negotiated period despite Seller’s commercially reasonable efforts, the filing may be delayed until such time as the necessary cost or technical data is reasonably available to Seller. The filing will include the cost-of-service support required by FERC to support a reactive revenue requirement reflecting the Facility’s full reactive power capability. Seller will provide Buyer the opportunity to review and comment on the draft of the filing to FERC</w:t>
            </w:r>
            <w:r w:rsidRPr="00F815C0">
              <w:rPr>
                <w:sz w:val="24"/>
                <w:szCs w:val="24"/>
              </w:rPr>
              <w:br/>
              <w:t>submitting such rate schedule and supporting materials, and will use reasonable efforts to accommodate Buyer’s comments. Seller will also provide Buyer with monthly updates regarding the status of the proceeding. Seller will obtain Buyer’s consent for any settlement of the reactive rate proceeding, with such consent not to be unreasonably withheld.</w:t>
            </w:r>
          </w:p>
        </w:tc>
      </w:tr>
      <w:tr w:rsidR="00F815C0" w:rsidRPr="00F815C0" w14:paraId="4CF08751" w14:textId="77777777" w:rsidTr="009D5FA9">
        <w:trPr>
          <w:trHeight w:val="2865"/>
        </w:trPr>
        <w:tc>
          <w:tcPr>
            <w:tcW w:w="3060" w:type="dxa"/>
          </w:tcPr>
          <w:p w14:paraId="5B42D0AC" w14:textId="77777777" w:rsidR="00F815C0" w:rsidRPr="00F815C0" w:rsidRDefault="00F815C0" w:rsidP="009D5FA9">
            <w:pPr>
              <w:pStyle w:val="TableParagraph"/>
              <w:rPr>
                <w:b/>
                <w:bCs/>
                <w:sz w:val="24"/>
                <w:szCs w:val="24"/>
              </w:rPr>
            </w:pPr>
            <w:r w:rsidRPr="00F815C0">
              <w:rPr>
                <w:b/>
                <w:bCs/>
                <w:sz w:val="24"/>
                <w:szCs w:val="24"/>
              </w:rPr>
              <w:lastRenderedPageBreak/>
              <w:t>Green Attributes</w:t>
            </w:r>
          </w:p>
        </w:tc>
        <w:tc>
          <w:tcPr>
            <w:tcW w:w="6300" w:type="dxa"/>
          </w:tcPr>
          <w:p w14:paraId="2D4C4096" w14:textId="77777777" w:rsidR="00F815C0" w:rsidRPr="00F815C0" w:rsidRDefault="00F815C0" w:rsidP="00F815C0">
            <w:pPr>
              <w:pStyle w:val="TableParagraph"/>
              <w:numPr>
                <w:ilvl w:val="0"/>
                <w:numId w:val="2"/>
              </w:numPr>
              <w:spacing w:line="240" w:lineRule="auto"/>
              <w:rPr>
                <w:rFonts w:eastAsiaTheme="minorEastAsia"/>
                <w:sz w:val="24"/>
                <w:szCs w:val="24"/>
              </w:rPr>
            </w:pPr>
            <w:r w:rsidRPr="00F815C0">
              <w:rPr>
                <w:sz w:val="24"/>
                <w:szCs w:val="24"/>
              </w:rPr>
              <w:t>Prior to delivery term, Seller will establish a WREGIS account and maintain it for the duration of the term. Issuance, tracking and transfer of the RECs are at Seller’s expense. Seller is responsible for ensuring the facility is eligible for Green-e certification.</w:t>
            </w:r>
          </w:p>
          <w:p w14:paraId="615675C2" w14:textId="77777777" w:rsidR="00F815C0" w:rsidRPr="00F815C0" w:rsidRDefault="00F815C0" w:rsidP="00F815C0">
            <w:pPr>
              <w:pStyle w:val="ListParagraph"/>
              <w:numPr>
                <w:ilvl w:val="0"/>
                <w:numId w:val="2"/>
              </w:numPr>
              <w:contextualSpacing w:val="0"/>
              <w:rPr>
                <w:rFonts w:ascii="Times New Roman" w:eastAsiaTheme="minorEastAsia" w:hAnsi="Times New Roman" w:cs="Times New Roman"/>
                <w:sz w:val="24"/>
                <w:szCs w:val="24"/>
              </w:rPr>
            </w:pPr>
            <w:r w:rsidRPr="00F815C0">
              <w:rPr>
                <w:rFonts w:ascii="Times New Roman" w:hAnsi="Times New Roman" w:cs="Times New Roman"/>
                <w:sz w:val="24"/>
                <w:szCs w:val="24"/>
              </w:rPr>
              <w:t>To the extent the registry or applicable law establishes a program for time-based tracking of renewable energy information or production of Green Attributes (as such is defined in the PPA), Seller will take, at its sole cost and expense, all commercially reasonable steps to ensure that production of Green Attributes is tracked with the greatest precision feasible (e.g., daily, hourly). Seller will bear all costs associated with such time-based tracking, provided that Buyer will bear all costs related to reporting and tracking that are incurred after it has taken title to such Green Attributes.</w:t>
            </w:r>
          </w:p>
        </w:tc>
      </w:tr>
      <w:tr w:rsidR="00F815C0" w:rsidRPr="00F815C0" w14:paraId="133D11DF" w14:textId="77777777" w:rsidTr="009D5FA9">
        <w:trPr>
          <w:trHeight w:val="2865"/>
        </w:trPr>
        <w:tc>
          <w:tcPr>
            <w:tcW w:w="3060" w:type="dxa"/>
          </w:tcPr>
          <w:p w14:paraId="42840139" w14:textId="77777777" w:rsidR="00F815C0" w:rsidRPr="00F815C0" w:rsidRDefault="00F815C0" w:rsidP="009D5FA9">
            <w:pPr>
              <w:pStyle w:val="TableParagraph"/>
              <w:rPr>
                <w:b/>
                <w:bCs/>
                <w:sz w:val="24"/>
                <w:szCs w:val="24"/>
              </w:rPr>
            </w:pPr>
            <w:r w:rsidRPr="00F815C0">
              <w:rPr>
                <w:b/>
                <w:bCs/>
                <w:sz w:val="24"/>
                <w:szCs w:val="24"/>
              </w:rPr>
              <w:t>Guaranteed Energy Production</w:t>
            </w:r>
          </w:p>
        </w:tc>
        <w:tc>
          <w:tcPr>
            <w:tcW w:w="6300" w:type="dxa"/>
          </w:tcPr>
          <w:p w14:paraId="5D2FB688" w14:textId="77777777" w:rsidR="00F815C0" w:rsidRPr="00F815C0" w:rsidRDefault="00F815C0" w:rsidP="00F815C0">
            <w:pPr>
              <w:pStyle w:val="TableParagraph"/>
              <w:numPr>
                <w:ilvl w:val="0"/>
                <w:numId w:val="2"/>
              </w:numPr>
              <w:spacing w:line="240" w:lineRule="auto"/>
              <w:rPr>
                <w:rFonts w:eastAsiaTheme="minorEastAsia"/>
                <w:sz w:val="24"/>
                <w:szCs w:val="24"/>
              </w:rPr>
            </w:pPr>
            <w:r w:rsidRPr="00F815C0">
              <w:rPr>
                <w:sz w:val="24"/>
                <w:szCs w:val="24"/>
              </w:rPr>
              <w:t>Starting with the end of the second contract year, and at the end of each contract year thereafter during the delivery term, if the sum of the delivered energy, Deemed Delivered Energy and Excused Output (defined as Product not delivered due to Force Majeure or LMP below the Minimum LMP) during the applicable measurement period (“Annual Output”) does not equal or exceed a customary and agreed upon percentage of the Forecasted Annual Production, such percentage to equal at least 90% of the P90 value for the project (Production Deficiency), then Seller will pay Buyer as liquidated damages an amount equal to the Production Deficiency Payment (a payment in US dollars equal to the product of (a) the positive difference, if any, of (i) the Green Power Price (defined as the sum of the price for replacement energy and the price for replacement Green Attributes) for such measurement period, minus (ii) the contract price, and (b) the Production Deficiency for such measurement period).</w:t>
            </w:r>
          </w:p>
          <w:p w14:paraId="0A7A5C8C" w14:textId="77777777" w:rsidR="00F815C0" w:rsidRPr="00F815C0" w:rsidRDefault="00F815C0" w:rsidP="00F815C0">
            <w:pPr>
              <w:pStyle w:val="ListParagraph"/>
              <w:numPr>
                <w:ilvl w:val="0"/>
                <w:numId w:val="2"/>
              </w:numPr>
              <w:contextualSpacing w:val="0"/>
              <w:rPr>
                <w:rFonts w:ascii="Times New Roman" w:eastAsiaTheme="minorEastAsia" w:hAnsi="Times New Roman" w:cs="Times New Roman"/>
                <w:sz w:val="24"/>
                <w:szCs w:val="24"/>
              </w:rPr>
            </w:pPr>
            <w:r w:rsidRPr="00F815C0">
              <w:rPr>
                <w:rFonts w:ascii="Times New Roman" w:hAnsi="Times New Roman" w:cs="Times New Roman"/>
                <w:sz w:val="24"/>
                <w:szCs w:val="24"/>
              </w:rPr>
              <w:t>No events of default related to shortfalls in Annual Output</w:t>
            </w:r>
          </w:p>
        </w:tc>
      </w:tr>
      <w:tr w:rsidR="00F815C0" w:rsidRPr="00F815C0" w14:paraId="3B24885E" w14:textId="77777777" w:rsidTr="009D5FA9">
        <w:trPr>
          <w:trHeight w:val="1050"/>
        </w:trPr>
        <w:tc>
          <w:tcPr>
            <w:tcW w:w="3060" w:type="dxa"/>
          </w:tcPr>
          <w:p w14:paraId="28E35588" w14:textId="77777777" w:rsidR="00F815C0" w:rsidRPr="00F815C0" w:rsidRDefault="00F815C0" w:rsidP="009D5FA9">
            <w:pPr>
              <w:pStyle w:val="TableParagraph"/>
              <w:rPr>
                <w:b/>
                <w:bCs/>
                <w:sz w:val="24"/>
                <w:szCs w:val="24"/>
              </w:rPr>
            </w:pPr>
            <w:r w:rsidRPr="00F815C0">
              <w:rPr>
                <w:b/>
                <w:bCs/>
                <w:sz w:val="24"/>
                <w:szCs w:val="24"/>
              </w:rPr>
              <w:t>Metering</w:t>
            </w:r>
          </w:p>
        </w:tc>
        <w:tc>
          <w:tcPr>
            <w:tcW w:w="6300" w:type="dxa"/>
          </w:tcPr>
          <w:p w14:paraId="3454FAC1" w14:textId="77777777" w:rsidR="00F815C0" w:rsidRPr="00F815C0" w:rsidRDefault="00F815C0" w:rsidP="00F815C0">
            <w:pPr>
              <w:pStyle w:val="TableParagraph"/>
              <w:numPr>
                <w:ilvl w:val="0"/>
                <w:numId w:val="2"/>
              </w:numPr>
              <w:spacing w:line="240" w:lineRule="auto"/>
              <w:rPr>
                <w:rFonts w:eastAsiaTheme="minorEastAsia"/>
                <w:sz w:val="24"/>
                <w:szCs w:val="24"/>
              </w:rPr>
            </w:pPr>
            <w:r w:rsidRPr="00F815C0">
              <w:rPr>
                <w:sz w:val="24"/>
                <w:szCs w:val="24"/>
              </w:rPr>
              <w:t>Facility must have a CAISO resource ID dedicated to the generating facility and may have a second CAISO resource ID dedicated to a storage facility, if any.</w:t>
            </w:r>
          </w:p>
        </w:tc>
      </w:tr>
      <w:tr w:rsidR="00F815C0" w:rsidRPr="00F815C0" w14:paraId="14B5A931" w14:textId="77777777" w:rsidTr="009D5FA9">
        <w:trPr>
          <w:trHeight w:val="975"/>
        </w:trPr>
        <w:tc>
          <w:tcPr>
            <w:tcW w:w="3060" w:type="dxa"/>
          </w:tcPr>
          <w:p w14:paraId="03905837" w14:textId="77777777" w:rsidR="00F815C0" w:rsidRPr="00F815C0" w:rsidRDefault="00F815C0" w:rsidP="009D5FA9">
            <w:pPr>
              <w:pStyle w:val="TableParagraph"/>
              <w:rPr>
                <w:b/>
                <w:bCs/>
                <w:sz w:val="24"/>
                <w:szCs w:val="24"/>
              </w:rPr>
            </w:pPr>
            <w:r w:rsidRPr="00F815C0">
              <w:rPr>
                <w:b/>
                <w:bCs/>
                <w:sz w:val="24"/>
                <w:szCs w:val="24"/>
              </w:rPr>
              <w:t>Non-Performance Charges</w:t>
            </w:r>
          </w:p>
        </w:tc>
        <w:tc>
          <w:tcPr>
            <w:tcW w:w="6300" w:type="dxa"/>
          </w:tcPr>
          <w:p w14:paraId="5394F631" w14:textId="77777777" w:rsidR="00F815C0" w:rsidRPr="00F815C0" w:rsidRDefault="00F815C0" w:rsidP="00F815C0">
            <w:pPr>
              <w:pStyle w:val="TableParagraph"/>
              <w:numPr>
                <w:ilvl w:val="0"/>
                <w:numId w:val="2"/>
              </w:numPr>
              <w:spacing w:line="240" w:lineRule="auto"/>
              <w:rPr>
                <w:rFonts w:eastAsiaTheme="minorEastAsia"/>
                <w:sz w:val="24"/>
                <w:szCs w:val="24"/>
              </w:rPr>
            </w:pPr>
            <w:r w:rsidRPr="00F815C0">
              <w:rPr>
                <w:sz w:val="24"/>
                <w:szCs w:val="24"/>
              </w:rPr>
              <w:t>Buyer takes no responsibility for non-performance charges incurred due to actions or omissions of Seller contrary to the agreement.</w:t>
            </w:r>
          </w:p>
        </w:tc>
      </w:tr>
      <w:tr w:rsidR="00F815C0" w:rsidRPr="00F815C0" w14:paraId="149D7EEF" w14:textId="77777777" w:rsidTr="009D5FA9">
        <w:trPr>
          <w:trHeight w:val="2865"/>
        </w:trPr>
        <w:tc>
          <w:tcPr>
            <w:tcW w:w="3060" w:type="dxa"/>
          </w:tcPr>
          <w:p w14:paraId="18288C27" w14:textId="77777777" w:rsidR="00F815C0" w:rsidRPr="00F815C0" w:rsidRDefault="00F815C0" w:rsidP="009D5FA9">
            <w:pPr>
              <w:pStyle w:val="TableParagraph"/>
              <w:rPr>
                <w:b/>
                <w:bCs/>
                <w:sz w:val="24"/>
                <w:szCs w:val="24"/>
              </w:rPr>
            </w:pPr>
            <w:r w:rsidRPr="00F815C0">
              <w:rPr>
                <w:b/>
                <w:bCs/>
                <w:sz w:val="24"/>
                <w:szCs w:val="24"/>
              </w:rPr>
              <w:lastRenderedPageBreak/>
              <w:t>Assignment</w:t>
            </w:r>
          </w:p>
        </w:tc>
        <w:tc>
          <w:tcPr>
            <w:tcW w:w="6300" w:type="dxa"/>
          </w:tcPr>
          <w:p w14:paraId="6695755B" w14:textId="77777777" w:rsidR="00F815C0" w:rsidRPr="00F815C0" w:rsidRDefault="00F815C0" w:rsidP="00F815C0">
            <w:pPr>
              <w:pStyle w:val="ListParagraph"/>
              <w:numPr>
                <w:ilvl w:val="0"/>
                <w:numId w:val="2"/>
              </w:numPr>
              <w:contextualSpacing w:val="0"/>
              <w:rPr>
                <w:rFonts w:ascii="Times New Roman" w:eastAsiaTheme="minorEastAsia" w:hAnsi="Times New Roman" w:cs="Times New Roman"/>
                <w:sz w:val="24"/>
                <w:szCs w:val="24"/>
              </w:rPr>
            </w:pPr>
            <w:r w:rsidRPr="00F815C0">
              <w:rPr>
                <w:rFonts w:ascii="Times New Roman" w:hAnsi="Times New Roman" w:cs="Times New Roman"/>
                <w:sz w:val="24"/>
                <w:szCs w:val="24"/>
              </w:rPr>
              <w:t>Buyer may withhold consent for Seller’s assignment of the PPA to a Competitor. A “Competitor” is defined as any person or entity which is engaged, directly or indirectly through any of its affiliates, in activities that are competing with (a) cloud or on-demand computing, data storage or related services, (b) datacenter or related infrastructure development, servicing, ownership or management, (c) web- based hosting services, web search services or “software as a service” or (d) other internet-based services, but excluding any person or entity, or wholly owned subsidiary of a person or entity.</w:t>
            </w:r>
          </w:p>
          <w:p w14:paraId="0EC3FEF3" w14:textId="77777777" w:rsidR="00F815C0" w:rsidRPr="00F815C0" w:rsidRDefault="00F815C0" w:rsidP="00F815C0">
            <w:pPr>
              <w:pStyle w:val="ListParagraph"/>
              <w:numPr>
                <w:ilvl w:val="0"/>
                <w:numId w:val="2"/>
              </w:numPr>
              <w:contextualSpacing w:val="0"/>
              <w:rPr>
                <w:rFonts w:ascii="Times New Roman" w:eastAsiaTheme="minorEastAsia" w:hAnsi="Times New Roman" w:cs="Times New Roman"/>
                <w:sz w:val="24"/>
                <w:szCs w:val="24"/>
              </w:rPr>
            </w:pPr>
            <w:r w:rsidRPr="00F815C0">
              <w:rPr>
                <w:rFonts w:ascii="Times New Roman" w:hAnsi="Times New Roman" w:cs="Times New Roman"/>
                <w:sz w:val="24"/>
                <w:szCs w:val="24"/>
              </w:rPr>
              <w:t>Buyer may withhold consent for a change of control with respect to Seller or upstream affiliates of such Seller pursuant to which Seller would become owned or controlled by a Competitor.</w:t>
            </w:r>
          </w:p>
          <w:p w14:paraId="1018706B" w14:textId="77777777" w:rsidR="00F815C0" w:rsidRPr="00F815C0" w:rsidRDefault="00F815C0" w:rsidP="00F815C0">
            <w:pPr>
              <w:pStyle w:val="ListParagraph"/>
              <w:numPr>
                <w:ilvl w:val="0"/>
                <w:numId w:val="2"/>
              </w:numPr>
              <w:contextualSpacing w:val="0"/>
              <w:rPr>
                <w:rFonts w:ascii="Times New Roman" w:eastAsiaTheme="minorEastAsia" w:hAnsi="Times New Roman" w:cs="Times New Roman"/>
                <w:sz w:val="24"/>
                <w:szCs w:val="24"/>
              </w:rPr>
            </w:pPr>
            <w:r w:rsidRPr="00F815C0">
              <w:rPr>
                <w:rFonts w:ascii="Times New Roman" w:hAnsi="Times New Roman" w:cs="Times New Roman"/>
                <w:sz w:val="24"/>
                <w:szCs w:val="24"/>
              </w:rPr>
              <w:t>Buyer Limited Assignment: Buyer may make a limited assignment to an entity that has creditworthiness that is equal to or better than the Buyer.</w:t>
            </w:r>
          </w:p>
        </w:tc>
      </w:tr>
    </w:tbl>
    <w:p w14:paraId="791B43EE" w14:textId="77777777" w:rsidR="00F815C0" w:rsidRPr="00F815C0" w:rsidRDefault="00F815C0" w:rsidP="00F815C0">
      <w:pPr>
        <w:pStyle w:val="BodyText"/>
      </w:pPr>
    </w:p>
    <w:p w14:paraId="72946A65" w14:textId="14C1E4AA" w:rsidR="00891B35" w:rsidRPr="00A3776B" w:rsidRDefault="00891B35" w:rsidP="00A3776B"/>
    <w:sectPr w:rsidR="00891B35" w:rsidRPr="00A3776B" w:rsidSect="007877C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249E" w14:textId="77777777" w:rsidR="00FC789E" w:rsidRDefault="00FC789E" w:rsidP="000A3B3D">
      <w:r>
        <w:separator/>
      </w:r>
    </w:p>
  </w:endnote>
  <w:endnote w:type="continuationSeparator" w:id="0">
    <w:p w14:paraId="2F540696" w14:textId="77777777" w:rsidR="00FC789E" w:rsidRDefault="00FC789E" w:rsidP="000A3B3D">
      <w:r>
        <w:continuationSeparator/>
      </w:r>
    </w:p>
  </w:endnote>
  <w:endnote w:type="continuationNotice" w:id="1">
    <w:p w14:paraId="60F326DE" w14:textId="77777777" w:rsidR="00FC789E" w:rsidRDefault="00FC7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8F7D" w14:textId="77777777" w:rsidR="00A174BE" w:rsidRDefault="00A174BE" w:rsidP="000A3B3D">
    <w:pPr>
      <w:pStyle w:val="Footer"/>
      <w:jc w:val="center"/>
      <w:rPr>
        <w:sz w:val="20"/>
      </w:rPr>
    </w:pPr>
  </w:p>
  <w:p w14:paraId="61452BC3" w14:textId="02939995" w:rsidR="00A174BE" w:rsidRPr="00081443" w:rsidRDefault="00A174BE" w:rsidP="000A3B3D">
    <w:pPr>
      <w:pStyle w:val="Footer"/>
      <w:jc w:val="center"/>
      <w:rPr>
        <w:sz w:val="16"/>
      </w:rPr>
    </w:pPr>
    <w:r w:rsidRPr="00081443">
      <w:rPr>
        <w:sz w:val="16"/>
      </w:rPr>
      <w:t>The statements contained in this RFP are made subject to the Reservation of Rights set forth in Appendix D of this RFP and the terms and acknowledgements set forth in the Proposal Submission Agreement.</w:t>
    </w:r>
  </w:p>
  <w:p w14:paraId="3F84D6BA" w14:textId="77777777" w:rsidR="00A174BE" w:rsidRPr="00D41BA8" w:rsidRDefault="00A174BE" w:rsidP="000A3B3D">
    <w:pPr>
      <w:pStyle w:val="Footer"/>
      <w:jc w:val="center"/>
      <w:rPr>
        <w:sz w:val="18"/>
      </w:rPr>
    </w:pPr>
  </w:p>
  <w:p w14:paraId="551D5E68" w14:textId="662E6187" w:rsidR="00A174BE" w:rsidRPr="00081443" w:rsidRDefault="00A174BE" w:rsidP="000A3B3D">
    <w:pPr>
      <w:pStyle w:val="Footer"/>
      <w:jc w:val="center"/>
      <w:rPr>
        <w:sz w:val="20"/>
      </w:rPr>
    </w:pPr>
    <w:r w:rsidRPr="00081443">
      <w:rPr>
        <w:sz w:val="18"/>
      </w:rPr>
      <w:t xml:space="preserve"> </w:t>
    </w:r>
    <w:r w:rsidRPr="00081443">
      <w:rPr>
        <w:sz w:val="18"/>
      </w:rPr>
      <w:fldChar w:fldCharType="begin"/>
    </w:r>
    <w:r w:rsidRPr="00081443">
      <w:rPr>
        <w:sz w:val="18"/>
      </w:rPr>
      <w:instrText xml:space="preserve"> PAGE  \* Arabic  \* MERGEFORMAT </w:instrText>
    </w:r>
    <w:r w:rsidRPr="00081443">
      <w:rPr>
        <w:sz w:val="18"/>
      </w:rPr>
      <w:fldChar w:fldCharType="separate"/>
    </w:r>
    <w:r w:rsidRPr="00081443">
      <w:rPr>
        <w:noProof/>
        <w:sz w:val="18"/>
      </w:rPr>
      <w:t>1</w:t>
    </w:r>
    <w:r w:rsidRPr="0008144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0E52" w14:textId="77777777" w:rsidR="00FC789E" w:rsidRDefault="00FC789E" w:rsidP="000A3B3D">
      <w:r>
        <w:separator/>
      </w:r>
    </w:p>
  </w:footnote>
  <w:footnote w:type="continuationSeparator" w:id="0">
    <w:p w14:paraId="7D38DDFE" w14:textId="77777777" w:rsidR="00FC789E" w:rsidRDefault="00FC789E" w:rsidP="000A3B3D">
      <w:r>
        <w:continuationSeparator/>
      </w:r>
    </w:p>
  </w:footnote>
  <w:footnote w:type="continuationNotice" w:id="1">
    <w:p w14:paraId="3E2E4DD9" w14:textId="77777777" w:rsidR="00FC789E" w:rsidRDefault="00FC78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25"/>
      <w:gridCol w:w="3225"/>
      <w:gridCol w:w="3225"/>
    </w:tblGrid>
    <w:tr w:rsidR="00F815C0" w14:paraId="77B31CC9" w14:textId="77777777" w:rsidTr="00901067">
      <w:tc>
        <w:tcPr>
          <w:tcW w:w="3225" w:type="dxa"/>
        </w:tcPr>
        <w:p w14:paraId="4A99E401" w14:textId="77777777" w:rsidR="00F815C0" w:rsidRDefault="00F815C0" w:rsidP="00901067">
          <w:pPr>
            <w:pStyle w:val="Header"/>
            <w:ind w:left="-115"/>
          </w:pPr>
        </w:p>
      </w:tc>
      <w:tc>
        <w:tcPr>
          <w:tcW w:w="3225" w:type="dxa"/>
        </w:tcPr>
        <w:p w14:paraId="0CCCE12B" w14:textId="77777777" w:rsidR="00F815C0" w:rsidRDefault="00F815C0" w:rsidP="00901067">
          <w:pPr>
            <w:pStyle w:val="Header"/>
            <w:jc w:val="center"/>
          </w:pPr>
        </w:p>
      </w:tc>
      <w:tc>
        <w:tcPr>
          <w:tcW w:w="3225" w:type="dxa"/>
        </w:tcPr>
        <w:p w14:paraId="2AE6EA31" w14:textId="77777777" w:rsidR="00F815C0" w:rsidRDefault="00F815C0" w:rsidP="00901067">
          <w:pPr>
            <w:pStyle w:val="Header"/>
            <w:ind w:right="-115"/>
            <w:jc w:val="right"/>
          </w:pPr>
        </w:p>
      </w:tc>
    </w:tr>
  </w:tbl>
  <w:p w14:paraId="2D6433B2" w14:textId="77777777" w:rsidR="00F815C0" w:rsidRDefault="00F815C0" w:rsidP="00901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25"/>
      <w:gridCol w:w="3225"/>
      <w:gridCol w:w="3225"/>
    </w:tblGrid>
    <w:tr w:rsidR="00F815C0" w14:paraId="5D671B64" w14:textId="77777777" w:rsidTr="00901067">
      <w:tc>
        <w:tcPr>
          <w:tcW w:w="3225" w:type="dxa"/>
        </w:tcPr>
        <w:p w14:paraId="7F48AFD4" w14:textId="77777777" w:rsidR="00F815C0" w:rsidRDefault="00F815C0" w:rsidP="00901067">
          <w:pPr>
            <w:pStyle w:val="Header"/>
            <w:ind w:left="-115"/>
          </w:pPr>
        </w:p>
      </w:tc>
      <w:tc>
        <w:tcPr>
          <w:tcW w:w="3225" w:type="dxa"/>
        </w:tcPr>
        <w:p w14:paraId="228E45F0" w14:textId="77777777" w:rsidR="00F815C0" w:rsidRDefault="00F815C0" w:rsidP="00901067">
          <w:pPr>
            <w:pStyle w:val="Header"/>
            <w:jc w:val="center"/>
          </w:pPr>
        </w:p>
      </w:tc>
      <w:tc>
        <w:tcPr>
          <w:tcW w:w="3225" w:type="dxa"/>
        </w:tcPr>
        <w:p w14:paraId="471DCDA5" w14:textId="77777777" w:rsidR="00F815C0" w:rsidRDefault="00F815C0" w:rsidP="00901067">
          <w:pPr>
            <w:pStyle w:val="Header"/>
            <w:ind w:right="-115"/>
            <w:jc w:val="right"/>
          </w:pPr>
        </w:p>
      </w:tc>
    </w:tr>
  </w:tbl>
  <w:p w14:paraId="5792AD1C" w14:textId="77777777" w:rsidR="00F815C0" w:rsidRDefault="00F815C0" w:rsidP="00901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25"/>
      <w:gridCol w:w="3225"/>
      <w:gridCol w:w="3225"/>
    </w:tblGrid>
    <w:tr w:rsidR="00F815C0" w14:paraId="49FC25E5" w14:textId="77777777" w:rsidTr="00901067">
      <w:tc>
        <w:tcPr>
          <w:tcW w:w="3225" w:type="dxa"/>
        </w:tcPr>
        <w:p w14:paraId="1725D30C" w14:textId="77777777" w:rsidR="00F815C0" w:rsidRDefault="00F815C0" w:rsidP="00901067">
          <w:pPr>
            <w:pStyle w:val="Header"/>
            <w:ind w:left="-115"/>
          </w:pPr>
        </w:p>
      </w:tc>
      <w:tc>
        <w:tcPr>
          <w:tcW w:w="3225" w:type="dxa"/>
        </w:tcPr>
        <w:p w14:paraId="211E42EF" w14:textId="77777777" w:rsidR="00F815C0" w:rsidRDefault="00F815C0" w:rsidP="00901067">
          <w:pPr>
            <w:pStyle w:val="Header"/>
            <w:jc w:val="center"/>
          </w:pPr>
        </w:p>
      </w:tc>
      <w:tc>
        <w:tcPr>
          <w:tcW w:w="3225" w:type="dxa"/>
        </w:tcPr>
        <w:p w14:paraId="20FAA0EB" w14:textId="77777777" w:rsidR="00F815C0" w:rsidRDefault="00F815C0" w:rsidP="00901067">
          <w:pPr>
            <w:pStyle w:val="Header"/>
            <w:ind w:right="-115"/>
            <w:jc w:val="right"/>
          </w:pPr>
        </w:p>
      </w:tc>
    </w:tr>
  </w:tbl>
  <w:p w14:paraId="6946A9D1" w14:textId="77777777" w:rsidR="00F815C0" w:rsidRDefault="00F815C0" w:rsidP="00901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2C90"/>
    <w:multiLevelType w:val="hybridMultilevel"/>
    <w:tmpl w:val="8BD636FA"/>
    <w:lvl w:ilvl="0" w:tplc="8650162E">
      <w:start w:val="1"/>
      <w:numFmt w:val="decimal"/>
      <w:lvlText w:val="%1."/>
      <w:lvlJc w:val="left"/>
      <w:pPr>
        <w:ind w:left="839" w:hanging="360"/>
      </w:pPr>
      <w:rPr>
        <w:rFonts w:ascii="Verdana" w:eastAsia="Verdana" w:hAnsi="Verdana" w:cs="Verdana" w:hint="default"/>
        <w:b/>
        <w:bCs/>
        <w:i w:val="0"/>
        <w:iCs w:val="0"/>
        <w:w w:val="99"/>
        <w:sz w:val="20"/>
        <w:szCs w:val="20"/>
        <w:lang w:val="en-US" w:eastAsia="en-US" w:bidi="ar-SA"/>
      </w:rPr>
    </w:lvl>
    <w:lvl w:ilvl="1" w:tplc="249C008E">
      <w:numFmt w:val="bullet"/>
      <w:lvlText w:val="•"/>
      <w:lvlJc w:val="left"/>
      <w:pPr>
        <w:ind w:left="1724" w:hanging="360"/>
      </w:pPr>
      <w:rPr>
        <w:rFonts w:hint="default"/>
        <w:lang w:val="en-US" w:eastAsia="en-US" w:bidi="ar-SA"/>
      </w:rPr>
    </w:lvl>
    <w:lvl w:ilvl="2" w:tplc="C50AC976">
      <w:numFmt w:val="bullet"/>
      <w:lvlText w:val="•"/>
      <w:lvlJc w:val="left"/>
      <w:pPr>
        <w:ind w:left="2608" w:hanging="360"/>
      </w:pPr>
      <w:rPr>
        <w:rFonts w:hint="default"/>
        <w:lang w:val="en-US" w:eastAsia="en-US" w:bidi="ar-SA"/>
      </w:rPr>
    </w:lvl>
    <w:lvl w:ilvl="3" w:tplc="55E49174">
      <w:numFmt w:val="bullet"/>
      <w:lvlText w:val="•"/>
      <w:lvlJc w:val="left"/>
      <w:pPr>
        <w:ind w:left="3492" w:hanging="360"/>
      </w:pPr>
      <w:rPr>
        <w:rFonts w:hint="default"/>
        <w:lang w:val="en-US" w:eastAsia="en-US" w:bidi="ar-SA"/>
      </w:rPr>
    </w:lvl>
    <w:lvl w:ilvl="4" w:tplc="8C2CE288">
      <w:numFmt w:val="bullet"/>
      <w:lvlText w:val="•"/>
      <w:lvlJc w:val="left"/>
      <w:pPr>
        <w:ind w:left="4376" w:hanging="360"/>
      </w:pPr>
      <w:rPr>
        <w:rFonts w:hint="default"/>
        <w:lang w:val="en-US" w:eastAsia="en-US" w:bidi="ar-SA"/>
      </w:rPr>
    </w:lvl>
    <w:lvl w:ilvl="5" w:tplc="3A2E5AA0">
      <w:numFmt w:val="bullet"/>
      <w:lvlText w:val="•"/>
      <w:lvlJc w:val="left"/>
      <w:pPr>
        <w:ind w:left="5260" w:hanging="360"/>
      </w:pPr>
      <w:rPr>
        <w:rFonts w:hint="default"/>
        <w:lang w:val="en-US" w:eastAsia="en-US" w:bidi="ar-SA"/>
      </w:rPr>
    </w:lvl>
    <w:lvl w:ilvl="6" w:tplc="0A28FB4C">
      <w:numFmt w:val="bullet"/>
      <w:lvlText w:val="•"/>
      <w:lvlJc w:val="left"/>
      <w:pPr>
        <w:ind w:left="6144" w:hanging="360"/>
      </w:pPr>
      <w:rPr>
        <w:rFonts w:hint="default"/>
        <w:lang w:val="en-US" w:eastAsia="en-US" w:bidi="ar-SA"/>
      </w:rPr>
    </w:lvl>
    <w:lvl w:ilvl="7" w:tplc="56B4BFC6">
      <w:numFmt w:val="bullet"/>
      <w:lvlText w:val="•"/>
      <w:lvlJc w:val="left"/>
      <w:pPr>
        <w:ind w:left="7028" w:hanging="360"/>
      </w:pPr>
      <w:rPr>
        <w:rFonts w:hint="default"/>
        <w:lang w:val="en-US" w:eastAsia="en-US" w:bidi="ar-SA"/>
      </w:rPr>
    </w:lvl>
    <w:lvl w:ilvl="8" w:tplc="9EF0D8EA">
      <w:numFmt w:val="bullet"/>
      <w:lvlText w:val="•"/>
      <w:lvlJc w:val="left"/>
      <w:pPr>
        <w:ind w:left="7912" w:hanging="360"/>
      </w:pPr>
      <w:rPr>
        <w:rFonts w:hint="default"/>
        <w:lang w:val="en-US" w:eastAsia="en-US" w:bidi="ar-SA"/>
      </w:rPr>
    </w:lvl>
  </w:abstractNum>
  <w:abstractNum w:abstractNumId="1" w15:restartNumberingAfterBreak="0">
    <w:nsid w:val="13B9618C"/>
    <w:multiLevelType w:val="hybridMultilevel"/>
    <w:tmpl w:val="00086930"/>
    <w:lvl w:ilvl="0" w:tplc="EF90EEE8">
      <w:start w:val="1"/>
      <w:numFmt w:val="bullet"/>
      <w:lvlText w:val=""/>
      <w:lvlJc w:val="left"/>
      <w:pPr>
        <w:ind w:left="2160" w:hanging="360"/>
      </w:pPr>
      <w:rPr>
        <w:rFonts w:ascii="Symbol" w:hAnsi="Symbol"/>
      </w:rPr>
    </w:lvl>
    <w:lvl w:ilvl="1" w:tplc="D76833AE">
      <w:start w:val="1"/>
      <w:numFmt w:val="bullet"/>
      <w:lvlText w:val=""/>
      <w:lvlJc w:val="left"/>
      <w:pPr>
        <w:ind w:left="2160" w:hanging="360"/>
      </w:pPr>
      <w:rPr>
        <w:rFonts w:ascii="Symbol" w:hAnsi="Symbol"/>
      </w:rPr>
    </w:lvl>
    <w:lvl w:ilvl="2" w:tplc="F1B40F32">
      <w:start w:val="1"/>
      <w:numFmt w:val="bullet"/>
      <w:lvlText w:val=""/>
      <w:lvlJc w:val="left"/>
      <w:pPr>
        <w:ind w:left="2160" w:hanging="360"/>
      </w:pPr>
      <w:rPr>
        <w:rFonts w:ascii="Symbol" w:hAnsi="Symbol"/>
      </w:rPr>
    </w:lvl>
    <w:lvl w:ilvl="3" w:tplc="2ED05F22">
      <w:start w:val="1"/>
      <w:numFmt w:val="bullet"/>
      <w:lvlText w:val=""/>
      <w:lvlJc w:val="left"/>
      <w:pPr>
        <w:ind w:left="2160" w:hanging="360"/>
      </w:pPr>
      <w:rPr>
        <w:rFonts w:ascii="Symbol" w:hAnsi="Symbol"/>
      </w:rPr>
    </w:lvl>
    <w:lvl w:ilvl="4" w:tplc="06AA0EA0">
      <w:start w:val="1"/>
      <w:numFmt w:val="bullet"/>
      <w:lvlText w:val=""/>
      <w:lvlJc w:val="left"/>
      <w:pPr>
        <w:ind w:left="2160" w:hanging="360"/>
      </w:pPr>
      <w:rPr>
        <w:rFonts w:ascii="Symbol" w:hAnsi="Symbol"/>
      </w:rPr>
    </w:lvl>
    <w:lvl w:ilvl="5" w:tplc="6D7C860C">
      <w:start w:val="1"/>
      <w:numFmt w:val="bullet"/>
      <w:lvlText w:val=""/>
      <w:lvlJc w:val="left"/>
      <w:pPr>
        <w:ind w:left="2160" w:hanging="360"/>
      </w:pPr>
      <w:rPr>
        <w:rFonts w:ascii="Symbol" w:hAnsi="Symbol"/>
      </w:rPr>
    </w:lvl>
    <w:lvl w:ilvl="6" w:tplc="0E58A4E6">
      <w:start w:val="1"/>
      <w:numFmt w:val="bullet"/>
      <w:lvlText w:val=""/>
      <w:lvlJc w:val="left"/>
      <w:pPr>
        <w:ind w:left="2160" w:hanging="360"/>
      </w:pPr>
      <w:rPr>
        <w:rFonts w:ascii="Symbol" w:hAnsi="Symbol"/>
      </w:rPr>
    </w:lvl>
    <w:lvl w:ilvl="7" w:tplc="742EA284">
      <w:start w:val="1"/>
      <w:numFmt w:val="bullet"/>
      <w:lvlText w:val=""/>
      <w:lvlJc w:val="left"/>
      <w:pPr>
        <w:ind w:left="2160" w:hanging="360"/>
      </w:pPr>
      <w:rPr>
        <w:rFonts w:ascii="Symbol" w:hAnsi="Symbol"/>
      </w:rPr>
    </w:lvl>
    <w:lvl w:ilvl="8" w:tplc="40404640">
      <w:start w:val="1"/>
      <w:numFmt w:val="bullet"/>
      <w:lvlText w:val=""/>
      <w:lvlJc w:val="left"/>
      <w:pPr>
        <w:ind w:left="2160" w:hanging="360"/>
      </w:pPr>
      <w:rPr>
        <w:rFonts w:ascii="Symbol" w:hAnsi="Symbol"/>
      </w:rPr>
    </w:lvl>
  </w:abstractNum>
  <w:abstractNum w:abstractNumId="2" w15:restartNumberingAfterBreak="0">
    <w:nsid w:val="2CE95A92"/>
    <w:multiLevelType w:val="hybridMultilevel"/>
    <w:tmpl w:val="7228D1F4"/>
    <w:lvl w:ilvl="0" w:tplc="F96AFF50">
      <w:start w:val="1"/>
      <w:numFmt w:val="bullet"/>
      <w:lvlText w:val=""/>
      <w:lvlJc w:val="left"/>
      <w:pPr>
        <w:ind w:left="720" w:hanging="360"/>
      </w:pPr>
      <w:rPr>
        <w:rFonts w:ascii="Symbol" w:hAnsi="Symbol" w:hint="default"/>
      </w:rPr>
    </w:lvl>
    <w:lvl w:ilvl="1" w:tplc="5CB4D13E">
      <w:start w:val="1"/>
      <w:numFmt w:val="bullet"/>
      <w:lvlText w:val="o"/>
      <w:lvlJc w:val="left"/>
      <w:pPr>
        <w:ind w:left="1440" w:hanging="360"/>
      </w:pPr>
      <w:rPr>
        <w:rFonts w:ascii="Courier New" w:hAnsi="Courier New" w:hint="default"/>
      </w:rPr>
    </w:lvl>
    <w:lvl w:ilvl="2" w:tplc="F6D4ED10">
      <w:start w:val="1"/>
      <w:numFmt w:val="bullet"/>
      <w:lvlText w:val=""/>
      <w:lvlJc w:val="left"/>
      <w:pPr>
        <w:ind w:left="2160" w:hanging="360"/>
      </w:pPr>
      <w:rPr>
        <w:rFonts w:ascii="Wingdings" w:hAnsi="Wingdings" w:hint="default"/>
      </w:rPr>
    </w:lvl>
    <w:lvl w:ilvl="3" w:tplc="1346B2DC">
      <w:start w:val="1"/>
      <w:numFmt w:val="bullet"/>
      <w:lvlText w:val=""/>
      <w:lvlJc w:val="left"/>
      <w:pPr>
        <w:ind w:left="2880" w:hanging="360"/>
      </w:pPr>
      <w:rPr>
        <w:rFonts w:ascii="Symbol" w:hAnsi="Symbol" w:hint="default"/>
      </w:rPr>
    </w:lvl>
    <w:lvl w:ilvl="4" w:tplc="24505276">
      <w:start w:val="1"/>
      <w:numFmt w:val="bullet"/>
      <w:lvlText w:val="o"/>
      <w:lvlJc w:val="left"/>
      <w:pPr>
        <w:ind w:left="3600" w:hanging="360"/>
      </w:pPr>
      <w:rPr>
        <w:rFonts w:ascii="Courier New" w:hAnsi="Courier New" w:hint="default"/>
      </w:rPr>
    </w:lvl>
    <w:lvl w:ilvl="5" w:tplc="E004A058">
      <w:start w:val="1"/>
      <w:numFmt w:val="bullet"/>
      <w:lvlText w:val=""/>
      <w:lvlJc w:val="left"/>
      <w:pPr>
        <w:ind w:left="4320" w:hanging="360"/>
      </w:pPr>
      <w:rPr>
        <w:rFonts w:ascii="Wingdings" w:hAnsi="Wingdings" w:hint="default"/>
      </w:rPr>
    </w:lvl>
    <w:lvl w:ilvl="6" w:tplc="B81696F8">
      <w:start w:val="1"/>
      <w:numFmt w:val="bullet"/>
      <w:lvlText w:val=""/>
      <w:lvlJc w:val="left"/>
      <w:pPr>
        <w:ind w:left="5040" w:hanging="360"/>
      </w:pPr>
      <w:rPr>
        <w:rFonts w:ascii="Symbol" w:hAnsi="Symbol" w:hint="default"/>
      </w:rPr>
    </w:lvl>
    <w:lvl w:ilvl="7" w:tplc="4B3CB286">
      <w:start w:val="1"/>
      <w:numFmt w:val="bullet"/>
      <w:lvlText w:val="o"/>
      <w:lvlJc w:val="left"/>
      <w:pPr>
        <w:ind w:left="5760" w:hanging="360"/>
      </w:pPr>
      <w:rPr>
        <w:rFonts w:ascii="Courier New" w:hAnsi="Courier New" w:hint="default"/>
      </w:rPr>
    </w:lvl>
    <w:lvl w:ilvl="8" w:tplc="51FC8434">
      <w:start w:val="1"/>
      <w:numFmt w:val="bullet"/>
      <w:lvlText w:val=""/>
      <w:lvlJc w:val="left"/>
      <w:pPr>
        <w:ind w:left="6480" w:hanging="360"/>
      </w:pPr>
      <w:rPr>
        <w:rFonts w:ascii="Wingdings" w:hAnsi="Wingdings" w:hint="default"/>
      </w:rPr>
    </w:lvl>
  </w:abstractNum>
  <w:abstractNum w:abstractNumId="3" w15:restartNumberingAfterBreak="0">
    <w:nsid w:val="38F60521"/>
    <w:multiLevelType w:val="hybridMultilevel"/>
    <w:tmpl w:val="E0AA6C9A"/>
    <w:lvl w:ilvl="0" w:tplc="EAF4530A">
      <w:start w:val="1"/>
      <w:numFmt w:val="upperLetter"/>
      <w:lvlText w:val="(%1)"/>
      <w:lvlJc w:val="left"/>
      <w:pPr>
        <w:ind w:left="510" w:hanging="392"/>
      </w:pPr>
      <w:rPr>
        <w:rFonts w:ascii="Verdana" w:eastAsia="Verdana" w:hAnsi="Verdana" w:cs="Verdana" w:hint="default"/>
        <w:b w:val="0"/>
        <w:bCs w:val="0"/>
        <w:i w:val="0"/>
        <w:iCs w:val="0"/>
        <w:w w:val="99"/>
        <w:sz w:val="20"/>
        <w:szCs w:val="20"/>
        <w:lang w:val="en-US" w:eastAsia="en-US" w:bidi="ar-SA"/>
      </w:rPr>
    </w:lvl>
    <w:lvl w:ilvl="1" w:tplc="19D2ED2A">
      <w:numFmt w:val="bullet"/>
      <w:lvlText w:val="•"/>
      <w:lvlJc w:val="left"/>
      <w:pPr>
        <w:ind w:left="1436" w:hanging="392"/>
      </w:pPr>
      <w:rPr>
        <w:rFonts w:hint="default"/>
        <w:lang w:val="en-US" w:eastAsia="en-US" w:bidi="ar-SA"/>
      </w:rPr>
    </w:lvl>
    <w:lvl w:ilvl="2" w:tplc="EFF2B99A">
      <w:numFmt w:val="bullet"/>
      <w:lvlText w:val="•"/>
      <w:lvlJc w:val="left"/>
      <w:pPr>
        <w:ind w:left="2352" w:hanging="392"/>
      </w:pPr>
      <w:rPr>
        <w:rFonts w:hint="default"/>
        <w:lang w:val="en-US" w:eastAsia="en-US" w:bidi="ar-SA"/>
      </w:rPr>
    </w:lvl>
    <w:lvl w:ilvl="3" w:tplc="FCFCF2AA">
      <w:numFmt w:val="bullet"/>
      <w:lvlText w:val="•"/>
      <w:lvlJc w:val="left"/>
      <w:pPr>
        <w:ind w:left="3268" w:hanging="392"/>
      </w:pPr>
      <w:rPr>
        <w:rFonts w:hint="default"/>
        <w:lang w:val="en-US" w:eastAsia="en-US" w:bidi="ar-SA"/>
      </w:rPr>
    </w:lvl>
    <w:lvl w:ilvl="4" w:tplc="29027964">
      <w:numFmt w:val="bullet"/>
      <w:lvlText w:val="•"/>
      <w:lvlJc w:val="left"/>
      <w:pPr>
        <w:ind w:left="4184" w:hanging="392"/>
      </w:pPr>
      <w:rPr>
        <w:rFonts w:hint="default"/>
        <w:lang w:val="en-US" w:eastAsia="en-US" w:bidi="ar-SA"/>
      </w:rPr>
    </w:lvl>
    <w:lvl w:ilvl="5" w:tplc="8B9A2E76">
      <w:numFmt w:val="bullet"/>
      <w:lvlText w:val="•"/>
      <w:lvlJc w:val="left"/>
      <w:pPr>
        <w:ind w:left="5100" w:hanging="392"/>
      </w:pPr>
      <w:rPr>
        <w:rFonts w:hint="default"/>
        <w:lang w:val="en-US" w:eastAsia="en-US" w:bidi="ar-SA"/>
      </w:rPr>
    </w:lvl>
    <w:lvl w:ilvl="6" w:tplc="ADBA2BB6">
      <w:numFmt w:val="bullet"/>
      <w:lvlText w:val="•"/>
      <w:lvlJc w:val="left"/>
      <w:pPr>
        <w:ind w:left="6016" w:hanging="392"/>
      </w:pPr>
      <w:rPr>
        <w:rFonts w:hint="default"/>
        <w:lang w:val="en-US" w:eastAsia="en-US" w:bidi="ar-SA"/>
      </w:rPr>
    </w:lvl>
    <w:lvl w:ilvl="7" w:tplc="41920496">
      <w:numFmt w:val="bullet"/>
      <w:lvlText w:val="•"/>
      <w:lvlJc w:val="left"/>
      <w:pPr>
        <w:ind w:left="6932" w:hanging="392"/>
      </w:pPr>
      <w:rPr>
        <w:rFonts w:hint="default"/>
        <w:lang w:val="en-US" w:eastAsia="en-US" w:bidi="ar-SA"/>
      </w:rPr>
    </w:lvl>
    <w:lvl w:ilvl="8" w:tplc="72A0C32A">
      <w:numFmt w:val="bullet"/>
      <w:lvlText w:val="•"/>
      <w:lvlJc w:val="left"/>
      <w:pPr>
        <w:ind w:left="7848" w:hanging="392"/>
      </w:pPr>
      <w:rPr>
        <w:rFonts w:hint="default"/>
        <w:lang w:val="en-US" w:eastAsia="en-US" w:bidi="ar-SA"/>
      </w:rPr>
    </w:lvl>
  </w:abstractNum>
  <w:abstractNum w:abstractNumId="4" w15:restartNumberingAfterBreak="0">
    <w:nsid w:val="55A1E119"/>
    <w:multiLevelType w:val="hybridMultilevel"/>
    <w:tmpl w:val="3C1EB5F8"/>
    <w:lvl w:ilvl="0" w:tplc="862E396C">
      <w:start w:val="1"/>
      <w:numFmt w:val="bullet"/>
      <w:lvlText w:val=""/>
      <w:lvlJc w:val="left"/>
      <w:pPr>
        <w:ind w:left="720" w:hanging="360"/>
      </w:pPr>
      <w:rPr>
        <w:rFonts w:ascii="Symbol" w:hAnsi="Symbol" w:hint="default"/>
      </w:rPr>
    </w:lvl>
    <w:lvl w:ilvl="1" w:tplc="3646808C">
      <w:start w:val="1"/>
      <w:numFmt w:val="bullet"/>
      <w:lvlText w:val="o"/>
      <w:lvlJc w:val="left"/>
      <w:pPr>
        <w:ind w:left="1440" w:hanging="360"/>
      </w:pPr>
      <w:rPr>
        <w:rFonts w:ascii="Courier New" w:hAnsi="Courier New" w:hint="default"/>
      </w:rPr>
    </w:lvl>
    <w:lvl w:ilvl="2" w:tplc="E282319E">
      <w:start w:val="1"/>
      <w:numFmt w:val="bullet"/>
      <w:lvlText w:val=""/>
      <w:lvlJc w:val="left"/>
      <w:pPr>
        <w:ind w:left="2160" w:hanging="360"/>
      </w:pPr>
      <w:rPr>
        <w:rFonts w:ascii="Wingdings" w:hAnsi="Wingdings" w:hint="default"/>
      </w:rPr>
    </w:lvl>
    <w:lvl w:ilvl="3" w:tplc="01022A4A">
      <w:start w:val="1"/>
      <w:numFmt w:val="bullet"/>
      <w:lvlText w:val=""/>
      <w:lvlJc w:val="left"/>
      <w:pPr>
        <w:ind w:left="2880" w:hanging="360"/>
      </w:pPr>
      <w:rPr>
        <w:rFonts w:ascii="Symbol" w:hAnsi="Symbol" w:hint="default"/>
      </w:rPr>
    </w:lvl>
    <w:lvl w:ilvl="4" w:tplc="DFFEB8EC">
      <w:start w:val="1"/>
      <w:numFmt w:val="bullet"/>
      <w:lvlText w:val="o"/>
      <w:lvlJc w:val="left"/>
      <w:pPr>
        <w:ind w:left="3600" w:hanging="360"/>
      </w:pPr>
      <w:rPr>
        <w:rFonts w:ascii="Courier New" w:hAnsi="Courier New" w:hint="default"/>
      </w:rPr>
    </w:lvl>
    <w:lvl w:ilvl="5" w:tplc="E2F8E27A">
      <w:start w:val="1"/>
      <w:numFmt w:val="bullet"/>
      <w:lvlText w:val=""/>
      <w:lvlJc w:val="left"/>
      <w:pPr>
        <w:ind w:left="4320" w:hanging="360"/>
      </w:pPr>
      <w:rPr>
        <w:rFonts w:ascii="Wingdings" w:hAnsi="Wingdings" w:hint="default"/>
      </w:rPr>
    </w:lvl>
    <w:lvl w:ilvl="6" w:tplc="EA124F9C">
      <w:start w:val="1"/>
      <w:numFmt w:val="bullet"/>
      <w:lvlText w:val=""/>
      <w:lvlJc w:val="left"/>
      <w:pPr>
        <w:ind w:left="5040" w:hanging="360"/>
      </w:pPr>
      <w:rPr>
        <w:rFonts w:ascii="Symbol" w:hAnsi="Symbol" w:hint="default"/>
      </w:rPr>
    </w:lvl>
    <w:lvl w:ilvl="7" w:tplc="93C8CA4A">
      <w:start w:val="1"/>
      <w:numFmt w:val="bullet"/>
      <w:lvlText w:val="o"/>
      <w:lvlJc w:val="left"/>
      <w:pPr>
        <w:ind w:left="5760" w:hanging="360"/>
      </w:pPr>
      <w:rPr>
        <w:rFonts w:ascii="Courier New" w:hAnsi="Courier New" w:hint="default"/>
      </w:rPr>
    </w:lvl>
    <w:lvl w:ilvl="8" w:tplc="01A462F8">
      <w:start w:val="1"/>
      <w:numFmt w:val="bullet"/>
      <w:lvlText w:val=""/>
      <w:lvlJc w:val="left"/>
      <w:pPr>
        <w:ind w:left="6480" w:hanging="360"/>
      </w:pPr>
      <w:rPr>
        <w:rFonts w:ascii="Wingdings" w:hAnsi="Wingdings" w:hint="default"/>
      </w:rPr>
    </w:lvl>
  </w:abstractNum>
  <w:abstractNum w:abstractNumId="5" w15:restartNumberingAfterBreak="0">
    <w:nsid w:val="60FC6905"/>
    <w:multiLevelType w:val="hybridMultilevel"/>
    <w:tmpl w:val="63C026EC"/>
    <w:lvl w:ilvl="0" w:tplc="AE800E04">
      <w:numFmt w:val="bullet"/>
      <w:lvlText w:val=""/>
      <w:lvlJc w:val="left"/>
      <w:pPr>
        <w:ind w:left="1200" w:hanging="720"/>
      </w:pPr>
      <w:rPr>
        <w:rFonts w:ascii="Symbol" w:eastAsia="Symbol" w:hAnsi="Symbol" w:cs="Symbol" w:hint="default"/>
        <w:b/>
        <w:bCs/>
        <w:i w:val="0"/>
        <w:iCs w:val="0"/>
        <w:w w:val="99"/>
        <w:sz w:val="24"/>
        <w:szCs w:val="24"/>
        <w:lang w:val="en-US" w:eastAsia="en-US" w:bidi="ar-SA"/>
      </w:rPr>
    </w:lvl>
    <w:lvl w:ilvl="1" w:tplc="FE72E1FE">
      <w:numFmt w:val="bullet"/>
      <w:lvlText w:val="•"/>
      <w:lvlJc w:val="left"/>
      <w:pPr>
        <w:ind w:left="2048" w:hanging="720"/>
      </w:pPr>
      <w:rPr>
        <w:rFonts w:hint="default"/>
        <w:lang w:val="en-US" w:eastAsia="en-US" w:bidi="ar-SA"/>
      </w:rPr>
    </w:lvl>
    <w:lvl w:ilvl="2" w:tplc="527E4042">
      <w:numFmt w:val="bullet"/>
      <w:lvlText w:val="•"/>
      <w:lvlJc w:val="left"/>
      <w:pPr>
        <w:ind w:left="2896" w:hanging="720"/>
      </w:pPr>
      <w:rPr>
        <w:rFonts w:hint="default"/>
        <w:lang w:val="en-US" w:eastAsia="en-US" w:bidi="ar-SA"/>
      </w:rPr>
    </w:lvl>
    <w:lvl w:ilvl="3" w:tplc="73CE1822">
      <w:numFmt w:val="bullet"/>
      <w:lvlText w:val="•"/>
      <w:lvlJc w:val="left"/>
      <w:pPr>
        <w:ind w:left="3744" w:hanging="720"/>
      </w:pPr>
      <w:rPr>
        <w:rFonts w:hint="default"/>
        <w:lang w:val="en-US" w:eastAsia="en-US" w:bidi="ar-SA"/>
      </w:rPr>
    </w:lvl>
    <w:lvl w:ilvl="4" w:tplc="3AB48608">
      <w:numFmt w:val="bullet"/>
      <w:lvlText w:val="•"/>
      <w:lvlJc w:val="left"/>
      <w:pPr>
        <w:ind w:left="4592" w:hanging="720"/>
      </w:pPr>
      <w:rPr>
        <w:rFonts w:hint="default"/>
        <w:lang w:val="en-US" w:eastAsia="en-US" w:bidi="ar-SA"/>
      </w:rPr>
    </w:lvl>
    <w:lvl w:ilvl="5" w:tplc="89422308">
      <w:numFmt w:val="bullet"/>
      <w:lvlText w:val="•"/>
      <w:lvlJc w:val="left"/>
      <w:pPr>
        <w:ind w:left="5440" w:hanging="720"/>
      </w:pPr>
      <w:rPr>
        <w:rFonts w:hint="default"/>
        <w:lang w:val="en-US" w:eastAsia="en-US" w:bidi="ar-SA"/>
      </w:rPr>
    </w:lvl>
    <w:lvl w:ilvl="6" w:tplc="59D46B56">
      <w:numFmt w:val="bullet"/>
      <w:lvlText w:val="•"/>
      <w:lvlJc w:val="left"/>
      <w:pPr>
        <w:ind w:left="6288" w:hanging="720"/>
      </w:pPr>
      <w:rPr>
        <w:rFonts w:hint="default"/>
        <w:lang w:val="en-US" w:eastAsia="en-US" w:bidi="ar-SA"/>
      </w:rPr>
    </w:lvl>
    <w:lvl w:ilvl="7" w:tplc="5ADC089A">
      <w:numFmt w:val="bullet"/>
      <w:lvlText w:val="•"/>
      <w:lvlJc w:val="left"/>
      <w:pPr>
        <w:ind w:left="7136" w:hanging="720"/>
      </w:pPr>
      <w:rPr>
        <w:rFonts w:hint="default"/>
        <w:lang w:val="en-US" w:eastAsia="en-US" w:bidi="ar-SA"/>
      </w:rPr>
    </w:lvl>
    <w:lvl w:ilvl="8" w:tplc="809A2BF0">
      <w:numFmt w:val="bullet"/>
      <w:lvlText w:val="•"/>
      <w:lvlJc w:val="left"/>
      <w:pPr>
        <w:ind w:left="7984" w:hanging="720"/>
      </w:pPr>
      <w:rPr>
        <w:rFonts w:hint="default"/>
        <w:lang w:val="en-US" w:eastAsia="en-US" w:bidi="ar-SA"/>
      </w:rPr>
    </w:lvl>
  </w:abstractNum>
  <w:num w:numId="1" w16cid:durableId="1168985426">
    <w:abstractNumId w:val="4"/>
  </w:num>
  <w:num w:numId="2" w16cid:durableId="684551554">
    <w:abstractNumId w:val="2"/>
  </w:num>
  <w:num w:numId="3" w16cid:durableId="2083286951">
    <w:abstractNumId w:val="3"/>
  </w:num>
  <w:num w:numId="4" w16cid:durableId="502012569">
    <w:abstractNumId w:val="5"/>
  </w:num>
  <w:num w:numId="5" w16cid:durableId="681012004">
    <w:abstractNumId w:val="0"/>
  </w:num>
  <w:num w:numId="6" w16cid:durableId="18294020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3D"/>
    <w:rsid w:val="00000FE3"/>
    <w:rsid w:val="000014CD"/>
    <w:rsid w:val="00002409"/>
    <w:rsid w:val="00006222"/>
    <w:rsid w:val="00010794"/>
    <w:rsid w:val="00011949"/>
    <w:rsid w:val="000121D6"/>
    <w:rsid w:val="00012531"/>
    <w:rsid w:val="0001377B"/>
    <w:rsid w:val="00013F9E"/>
    <w:rsid w:val="00023205"/>
    <w:rsid w:val="00023BB9"/>
    <w:rsid w:val="0002468C"/>
    <w:rsid w:val="00025C4B"/>
    <w:rsid w:val="00026979"/>
    <w:rsid w:val="00027C45"/>
    <w:rsid w:val="00031690"/>
    <w:rsid w:val="000321B9"/>
    <w:rsid w:val="00034C7F"/>
    <w:rsid w:val="00040204"/>
    <w:rsid w:val="0004383E"/>
    <w:rsid w:val="00044110"/>
    <w:rsid w:val="000441CF"/>
    <w:rsid w:val="000446F3"/>
    <w:rsid w:val="00044D32"/>
    <w:rsid w:val="00045ADA"/>
    <w:rsid w:val="00046244"/>
    <w:rsid w:val="000511A0"/>
    <w:rsid w:val="000516D7"/>
    <w:rsid w:val="000521DB"/>
    <w:rsid w:val="00052351"/>
    <w:rsid w:val="00053CB7"/>
    <w:rsid w:val="00062B27"/>
    <w:rsid w:val="00065CFD"/>
    <w:rsid w:val="0006725B"/>
    <w:rsid w:val="00070AF9"/>
    <w:rsid w:val="00071AB8"/>
    <w:rsid w:val="00076950"/>
    <w:rsid w:val="00077188"/>
    <w:rsid w:val="00080C7D"/>
    <w:rsid w:val="000811AD"/>
    <w:rsid w:val="00081443"/>
    <w:rsid w:val="00083255"/>
    <w:rsid w:val="00085C1E"/>
    <w:rsid w:val="000906EE"/>
    <w:rsid w:val="00090DE1"/>
    <w:rsid w:val="00092DD5"/>
    <w:rsid w:val="00097358"/>
    <w:rsid w:val="00097A53"/>
    <w:rsid w:val="000A0FEA"/>
    <w:rsid w:val="000A3240"/>
    <w:rsid w:val="000A3B3D"/>
    <w:rsid w:val="000A4808"/>
    <w:rsid w:val="000B4A04"/>
    <w:rsid w:val="000C2B03"/>
    <w:rsid w:val="000C52FE"/>
    <w:rsid w:val="000C7CFB"/>
    <w:rsid w:val="000D0421"/>
    <w:rsid w:val="000D0E74"/>
    <w:rsid w:val="000D5329"/>
    <w:rsid w:val="000D5CBE"/>
    <w:rsid w:val="000E4E6D"/>
    <w:rsid w:val="000E674A"/>
    <w:rsid w:val="000E7B1B"/>
    <w:rsid w:val="000E7C5D"/>
    <w:rsid w:val="000F4F66"/>
    <w:rsid w:val="000F5C3A"/>
    <w:rsid w:val="000F77D1"/>
    <w:rsid w:val="0010131A"/>
    <w:rsid w:val="00101334"/>
    <w:rsid w:val="00103B5E"/>
    <w:rsid w:val="00103D1C"/>
    <w:rsid w:val="00112656"/>
    <w:rsid w:val="00112771"/>
    <w:rsid w:val="001135DA"/>
    <w:rsid w:val="0011403E"/>
    <w:rsid w:val="001212AA"/>
    <w:rsid w:val="001215A0"/>
    <w:rsid w:val="00121C04"/>
    <w:rsid w:val="00122429"/>
    <w:rsid w:val="001264AB"/>
    <w:rsid w:val="001264FD"/>
    <w:rsid w:val="00126D8E"/>
    <w:rsid w:val="00131977"/>
    <w:rsid w:val="00131BEC"/>
    <w:rsid w:val="001323B4"/>
    <w:rsid w:val="00132657"/>
    <w:rsid w:val="00136C11"/>
    <w:rsid w:val="00137652"/>
    <w:rsid w:val="00137F75"/>
    <w:rsid w:val="0014054A"/>
    <w:rsid w:val="001505AC"/>
    <w:rsid w:val="00153DB3"/>
    <w:rsid w:val="00155B18"/>
    <w:rsid w:val="001625F8"/>
    <w:rsid w:val="0016279B"/>
    <w:rsid w:val="00163BCC"/>
    <w:rsid w:val="00164CDF"/>
    <w:rsid w:val="00166958"/>
    <w:rsid w:val="0017271D"/>
    <w:rsid w:val="00175C04"/>
    <w:rsid w:val="001812A0"/>
    <w:rsid w:val="00184E79"/>
    <w:rsid w:val="001852BD"/>
    <w:rsid w:val="001855CA"/>
    <w:rsid w:val="00186405"/>
    <w:rsid w:val="00191660"/>
    <w:rsid w:val="001919BD"/>
    <w:rsid w:val="0019233E"/>
    <w:rsid w:val="00192C64"/>
    <w:rsid w:val="00195020"/>
    <w:rsid w:val="00197EDF"/>
    <w:rsid w:val="001A4146"/>
    <w:rsid w:val="001A4452"/>
    <w:rsid w:val="001A6EE8"/>
    <w:rsid w:val="001B3800"/>
    <w:rsid w:val="001B5119"/>
    <w:rsid w:val="001B6B5B"/>
    <w:rsid w:val="001C1594"/>
    <w:rsid w:val="001C2D75"/>
    <w:rsid w:val="001C323B"/>
    <w:rsid w:val="001C3D97"/>
    <w:rsid w:val="001C412E"/>
    <w:rsid w:val="001C6652"/>
    <w:rsid w:val="001C7D64"/>
    <w:rsid w:val="001D0524"/>
    <w:rsid w:val="001D3664"/>
    <w:rsid w:val="001E2C68"/>
    <w:rsid w:val="001E3AC3"/>
    <w:rsid w:val="001E439F"/>
    <w:rsid w:val="001E44BB"/>
    <w:rsid w:val="001F1128"/>
    <w:rsid w:val="001F2A39"/>
    <w:rsid w:val="001F5C55"/>
    <w:rsid w:val="00204A79"/>
    <w:rsid w:val="00207216"/>
    <w:rsid w:val="002119EB"/>
    <w:rsid w:val="00212652"/>
    <w:rsid w:val="00214E25"/>
    <w:rsid w:val="002150EE"/>
    <w:rsid w:val="00215576"/>
    <w:rsid w:val="00217AB1"/>
    <w:rsid w:val="00220E01"/>
    <w:rsid w:val="00221E54"/>
    <w:rsid w:val="00223BF5"/>
    <w:rsid w:val="00224553"/>
    <w:rsid w:val="00226887"/>
    <w:rsid w:val="00227A85"/>
    <w:rsid w:val="00233C95"/>
    <w:rsid w:val="002359CF"/>
    <w:rsid w:val="002408A0"/>
    <w:rsid w:val="0024107A"/>
    <w:rsid w:val="00241683"/>
    <w:rsid w:val="002418EB"/>
    <w:rsid w:val="00244542"/>
    <w:rsid w:val="00250377"/>
    <w:rsid w:val="00252A3E"/>
    <w:rsid w:val="002556D7"/>
    <w:rsid w:val="0025623C"/>
    <w:rsid w:val="00257674"/>
    <w:rsid w:val="0026215E"/>
    <w:rsid w:val="00262D8E"/>
    <w:rsid w:val="002632A0"/>
    <w:rsid w:val="002642DE"/>
    <w:rsid w:val="00267471"/>
    <w:rsid w:val="0026791D"/>
    <w:rsid w:val="00275A76"/>
    <w:rsid w:val="002777F6"/>
    <w:rsid w:val="00280504"/>
    <w:rsid w:val="00284205"/>
    <w:rsid w:val="002849C8"/>
    <w:rsid w:val="00285476"/>
    <w:rsid w:val="002854C8"/>
    <w:rsid w:val="0028610F"/>
    <w:rsid w:val="0028632D"/>
    <w:rsid w:val="002911F9"/>
    <w:rsid w:val="00292684"/>
    <w:rsid w:val="00295065"/>
    <w:rsid w:val="00296C95"/>
    <w:rsid w:val="00297D2B"/>
    <w:rsid w:val="002A3E8E"/>
    <w:rsid w:val="002A5704"/>
    <w:rsid w:val="002A5A9E"/>
    <w:rsid w:val="002A6F67"/>
    <w:rsid w:val="002B0E36"/>
    <w:rsid w:val="002B2110"/>
    <w:rsid w:val="002B2688"/>
    <w:rsid w:val="002B4B2C"/>
    <w:rsid w:val="002B7E8A"/>
    <w:rsid w:val="002C2B58"/>
    <w:rsid w:val="002C4BEA"/>
    <w:rsid w:val="002C4FE8"/>
    <w:rsid w:val="002D404A"/>
    <w:rsid w:val="002D4FA2"/>
    <w:rsid w:val="002D6EFA"/>
    <w:rsid w:val="002E07B1"/>
    <w:rsid w:val="002E250E"/>
    <w:rsid w:val="002E67D8"/>
    <w:rsid w:val="002E6D5D"/>
    <w:rsid w:val="002F244C"/>
    <w:rsid w:val="002F4DFE"/>
    <w:rsid w:val="002F73A6"/>
    <w:rsid w:val="003012DF"/>
    <w:rsid w:val="00303C60"/>
    <w:rsid w:val="00307C2F"/>
    <w:rsid w:val="0031019E"/>
    <w:rsid w:val="00311D10"/>
    <w:rsid w:val="00313351"/>
    <w:rsid w:val="00314258"/>
    <w:rsid w:val="0031545D"/>
    <w:rsid w:val="0031714C"/>
    <w:rsid w:val="00324BF6"/>
    <w:rsid w:val="00324F06"/>
    <w:rsid w:val="00327094"/>
    <w:rsid w:val="003341D0"/>
    <w:rsid w:val="003342DA"/>
    <w:rsid w:val="00336365"/>
    <w:rsid w:val="0033638F"/>
    <w:rsid w:val="00336DD1"/>
    <w:rsid w:val="00340361"/>
    <w:rsid w:val="00350BE3"/>
    <w:rsid w:val="003524AD"/>
    <w:rsid w:val="00354E77"/>
    <w:rsid w:val="003550F9"/>
    <w:rsid w:val="00363B49"/>
    <w:rsid w:val="0036490D"/>
    <w:rsid w:val="003654A5"/>
    <w:rsid w:val="0036765E"/>
    <w:rsid w:val="00367FA5"/>
    <w:rsid w:val="00373344"/>
    <w:rsid w:val="00375508"/>
    <w:rsid w:val="00376355"/>
    <w:rsid w:val="00376F1B"/>
    <w:rsid w:val="003772D5"/>
    <w:rsid w:val="0038172B"/>
    <w:rsid w:val="00381932"/>
    <w:rsid w:val="00382573"/>
    <w:rsid w:val="003843E9"/>
    <w:rsid w:val="00384C30"/>
    <w:rsid w:val="00386761"/>
    <w:rsid w:val="00394AD3"/>
    <w:rsid w:val="003963CC"/>
    <w:rsid w:val="003A4ED8"/>
    <w:rsid w:val="003A5294"/>
    <w:rsid w:val="003B67DC"/>
    <w:rsid w:val="003C4948"/>
    <w:rsid w:val="003D2695"/>
    <w:rsid w:val="003D6F0D"/>
    <w:rsid w:val="003E08BF"/>
    <w:rsid w:val="003E15F6"/>
    <w:rsid w:val="003E469B"/>
    <w:rsid w:val="003E65AA"/>
    <w:rsid w:val="003F2CB9"/>
    <w:rsid w:val="003F45F4"/>
    <w:rsid w:val="003F4EBF"/>
    <w:rsid w:val="0040031A"/>
    <w:rsid w:val="004006B8"/>
    <w:rsid w:val="00402143"/>
    <w:rsid w:val="00402CAF"/>
    <w:rsid w:val="0040389F"/>
    <w:rsid w:val="00403E21"/>
    <w:rsid w:val="00406CAE"/>
    <w:rsid w:val="004074EF"/>
    <w:rsid w:val="00411818"/>
    <w:rsid w:val="00412BF5"/>
    <w:rsid w:val="00413785"/>
    <w:rsid w:val="00413D43"/>
    <w:rsid w:val="0041404C"/>
    <w:rsid w:val="0041777B"/>
    <w:rsid w:val="00420EEB"/>
    <w:rsid w:val="0042127C"/>
    <w:rsid w:val="00424EBF"/>
    <w:rsid w:val="00427725"/>
    <w:rsid w:val="00427AF7"/>
    <w:rsid w:val="00431A4B"/>
    <w:rsid w:val="004327B8"/>
    <w:rsid w:val="00434881"/>
    <w:rsid w:val="00434C23"/>
    <w:rsid w:val="00436DC6"/>
    <w:rsid w:val="004403C9"/>
    <w:rsid w:val="00440E00"/>
    <w:rsid w:val="00440F70"/>
    <w:rsid w:val="0044124B"/>
    <w:rsid w:val="00441CE6"/>
    <w:rsid w:val="00443150"/>
    <w:rsid w:val="004444B4"/>
    <w:rsid w:val="00446457"/>
    <w:rsid w:val="00450B2D"/>
    <w:rsid w:val="00451BD5"/>
    <w:rsid w:val="00452093"/>
    <w:rsid w:val="004548EE"/>
    <w:rsid w:val="00455D89"/>
    <w:rsid w:val="004607AD"/>
    <w:rsid w:val="0046189D"/>
    <w:rsid w:val="004622A5"/>
    <w:rsid w:val="0046363F"/>
    <w:rsid w:val="00463F5F"/>
    <w:rsid w:val="00465C9E"/>
    <w:rsid w:val="00467C62"/>
    <w:rsid w:val="00471409"/>
    <w:rsid w:val="00471A53"/>
    <w:rsid w:val="00473981"/>
    <w:rsid w:val="004758E8"/>
    <w:rsid w:val="00476FE0"/>
    <w:rsid w:val="00477E70"/>
    <w:rsid w:val="00482B00"/>
    <w:rsid w:val="004922A9"/>
    <w:rsid w:val="00492390"/>
    <w:rsid w:val="00492C40"/>
    <w:rsid w:val="00493532"/>
    <w:rsid w:val="00494587"/>
    <w:rsid w:val="00497780"/>
    <w:rsid w:val="004A2C03"/>
    <w:rsid w:val="004A7C75"/>
    <w:rsid w:val="004B09ED"/>
    <w:rsid w:val="004B3CDA"/>
    <w:rsid w:val="004B4212"/>
    <w:rsid w:val="004B51A4"/>
    <w:rsid w:val="004B6989"/>
    <w:rsid w:val="004C16C6"/>
    <w:rsid w:val="004C1756"/>
    <w:rsid w:val="004C348C"/>
    <w:rsid w:val="004C3E0A"/>
    <w:rsid w:val="004C4B59"/>
    <w:rsid w:val="004D18FE"/>
    <w:rsid w:val="004D326B"/>
    <w:rsid w:val="004D4015"/>
    <w:rsid w:val="004D42D1"/>
    <w:rsid w:val="004D4D9D"/>
    <w:rsid w:val="004D4F86"/>
    <w:rsid w:val="004D6F0A"/>
    <w:rsid w:val="004D7C3A"/>
    <w:rsid w:val="004E1566"/>
    <w:rsid w:val="004E1C84"/>
    <w:rsid w:val="004E2088"/>
    <w:rsid w:val="004E379C"/>
    <w:rsid w:val="004E4094"/>
    <w:rsid w:val="004E49B1"/>
    <w:rsid w:val="004E4E13"/>
    <w:rsid w:val="004E6036"/>
    <w:rsid w:val="004E71BA"/>
    <w:rsid w:val="004F0B25"/>
    <w:rsid w:val="004F0B44"/>
    <w:rsid w:val="004F3AEA"/>
    <w:rsid w:val="004F78B6"/>
    <w:rsid w:val="00501A15"/>
    <w:rsid w:val="005020E4"/>
    <w:rsid w:val="00505B65"/>
    <w:rsid w:val="00510917"/>
    <w:rsid w:val="00516073"/>
    <w:rsid w:val="005200A6"/>
    <w:rsid w:val="00525DE3"/>
    <w:rsid w:val="0052708F"/>
    <w:rsid w:val="00530D7A"/>
    <w:rsid w:val="0053290D"/>
    <w:rsid w:val="0053437D"/>
    <w:rsid w:val="0053469C"/>
    <w:rsid w:val="00536ABE"/>
    <w:rsid w:val="0053766C"/>
    <w:rsid w:val="00541016"/>
    <w:rsid w:val="00544FD3"/>
    <w:rsid w:val="005474C2"/>
    <w:rsid w:val="00552A51"/>
    <w:rsid w:val="005556AD"/>
    <w:rsid w:val="00557FAB"/>
    <w:rsid w:val="00557FE7"/>
    <w:rsid w:val="0056629C"/>
    <w:rsid w:val="00570207"/>
    <w:rsid w:val="00571635"/>
    <w:rsid w:val="0057282C"/>
    <w:rsid w:val="00573C42"/>
    <w:rsid w:val="0057499A"/>
    <w:rsid w:val="00577DFE"/>
    <w:rsid w:val="00582FA4"/>
    <w:rsid w:val="005864B0"/>
    <w:rsid w:val="005909A9"/>
    <w:rsid w:val="0059295C"/>
    <w:rsid w:val="005933D7"/>
    <w:rsid w:val="00593AD5"/>
    <w:rsid w:val="0059519D"/>
    <w:rsid w:val="005967AF"/>
    <w:rsid w:val="005A0268"/>
    <w:rsid w:val="005A093A"/>
    <w:rsid w:val="005A0A9E"/>
    <w:rsid w:val="005A1EDF"/>
    <w:rsid w:val="005A2D24"/>
    <w:rsid w:val="005A36F8"/>
    <w:rsid w:val="005A64F8"/>
    <w:rsid w:val="005A6BEE"/>
    <w:rsid w:val="005B0C27"/>
    <w:rsid w:val="005B376B"/>
    <w:rsid w:val="005C1582"/>
    <w:rsid w:val="005C524D"/>
    <w:rsid w:val="005C74FC"/>
    <w:rsid w:val="005C75E2"/>
    <w:rsid w:val="005D4387"/>
    <w:rsid w:val="005D4433"/>
    <w:rsid w:val="005D4FEB"/>
    <w:rsid w:val="005D5251"/>
    <w:rsid w:val="005D6B84"/>
    <w:rsid w:val="005E1331"/>
    <w:rsid w:val="005E18B6"/>
    <w:rsid w:val="005E23C0"/>
    <w:rsid w:val="005E24B8"/>
    <w:rsid w:val="005E2B15"/>
    <w:rsid w:val="005E7003"/>
    <w:rsid w:val="005E79C1"/>
    <w:rsid w:val="005F215B"/>
    <w:rsid w:val="005F41CC"/>
    <w:rsid w:val="005F58B3"/>
    <w:rsid w:val="005F5EA8"/>
    <w:rsid w:val="005F6FB3"/>
    <w:rsid w:val="00601B87"/>
    <w:rsid w:val="00605DBD"/>
    <w:rsid w:val="00606509"/>
    <w:rsid w:val="00606F18"/>
    <w:rsid w:val="006079E7"/>
    <w:rsid w:val="0061023F"/>
    <w:rsid w:val="006171BE"/>
    <w:rsid w:val="00620555"/>
    <w:rsid w:val="0062541F"/>
    <w:rsid w:val="00625B9F"/>
    <w:rsid w:val="00627145"/>
    <w:rsid w:val="00627A61"/>
    <w:rsid w:val="00627AE3"/>
    <w:rsid w:val="006347C1"/>
    <w:rsid w:val="006474D7"/>
    <w:rsid w:val="00647721"/>
    <w:rsid w:val="00647984"/>
    <w:rsid w:val="00647D0E"/>
    <w:rsid w:val="00651487"/>
    <w:rsid w:val="0065509C"/>
    <w:rsid w:val="00656DA9"/>
    <w:rsid w:val="00660C59"/>
    <w:rsid w:val="006618F1"/>
    <w:rsid w:val="00665E41"/>
    <w:rsid w:val="00666BAC"/>
    <w:rsid w:val="00666F41"/>
    <w:rsid w:val="0067456E"/>
    <w:rsid w:val="00674C83"/>
    <w:rsid w:val="006755E2"/>
    <w:rsid w:val="006815C5"/>
    <w:rsid w:val="00683CC0"/>
    <w:rsid w:val="00683D87"/>
    <w:rsid w:val="00683FF2"/>
    <w:rsid w:val="00684C7D"/>
    <w:rsid w:val="00685A85"/>
    <w:rsid w:val="00686559"/>
    <w:rsid w:val="00686DA7"/>
    <w:rsid w:val="00694002"/>
    <w:rsid w:val="006950CB"/>
    <w:rsid w:val="00696DDF"/>
    <w:rsid w:val="00697E7F"/>
    <w:rsid w:val="006A1CBD"/>
    <w:rsid w:val="006A1EFF"/>
    <w:rsid w:val="006A4F5A"/>
    <w:rsid w:val="006B62E1"/>
    <w:rsid w:val="006B6C02"/>
    <w:rsid w:val="006B71E5"/>
    <w:rsid w:val="006C7D63"/>
    <w:rsid w:val="006C7E1D"/>
    <w:rsid w:val="006D00B1"/>
    <w:rsid w:val="006D0673"/>
    <w:rsid w:val="006D51EF"/>
    <w:rsid w:val="006D66BD"/>
    <w:rsid w:val="006E1813"/>
    <w:rsid w:val="006E1C25"/>
    <w:rsid w:val="006E5D55"/>
    <w:rsid w:val="006E68EC"/>
    <w:rsid w:val="006F310D"/>
    <w:rsid w:val="006F78A3"/>
    <w:rsid w:val="0070101D"/>
    <w:rsid w:val="00701396"/>
    <w:rsid w:val="0070517F"/>
    <w:rsid w:val="007112CA"/>
    <w:rsid w:val="0071135B"/>
    <w:rsid w:val="00712D76"/>
    <w:rsid w:val="00713E67"/>
    <w:rsid w:val="00714EC5"/>
    <w:rsid w:val="00717392"/>
    <w:rsid w:val="007202C7"/>
    <w:rsid w:val="00722A11"/>
    <w:rsid w:val="00722F05"/>
    <w:rsid w:val="00723A0E"/>
    <w:rsid w:val="00724D9D"/>
    <w:rsid w:val="00726196"/>
    <w:rsid w:val="00731C54"/>
    <w:rsid w:val="00735C66"/>
    <w:rsid w:val="00740507"/>
    <w:rsid w:val="00742019"/>
    <w:rsid w:val="00744805"/>
    <w:rsid w:val="007468E1"/>
    <w:rsid w:val="0074718F"/>
    <w:rsid w:val="007472CF"/>
    <w:rsid w:val="0075002A"/>
    <w:rsid w:val="007515C7"/>
    <w:rsid w:val="007535A7"/>
    <w:rsid w:val="0075365E"/>
    <w:rsid w:val="007568C2"/>
    <w:rsid w:val="00764E1D"/>
    <w:rsid w:val="00776F79"/>
    <w:rsid w:val="00777771"/>
    <w:rsid w:val="00782031"/>
    <w:rsid w:val="0078267E"/>
    <w:rsid w:val="00783B33"/>
    <w:rsid w:val="00784121"/>
    <w:rsid w:val="00784D9C"/>
    <w:rsid w:val="00785D4B"/>
    <w:rsid w:val="007877CB"/>
    <w:rsid w:val="00787FC8"/>
    <w:rsid w:val="00791F0F"/>
    <w:rsid w:val="007949E8"/>
    <w:rsid w:val="007A012A"/>
    <w:rsid w:val="007A2F0A"/>
    <w:rsid w:val="007A41E3"/>
    <w:rsid w:val="007A422F"/>
    <w:rsid w:val="007A47BF"/>
    <w:rsid w:val="007A6FC9"/>
    <w:rsid w:val="007B0AB0"/>
    <w:rsid w:val="007B1B06"/>
    <w:rsid w:val="007B3D19"/>
    <w:rsid w:val="007B4B5A"/>
    <w:rsid w:val="007B7A1D"/>
    <w:rsid w:val="007C1546"/>
    <w:rsid w:val="007C1B0B"/>
    <w:rsid w:val="007C2E68"/>
    <w:rsid w:val="007C413D"/>
    <w:rsid w:val="007C733A"/>
    <w:rsid w:val="007C77FE"/>
    <w:rsid w:val="007D1C70"/>
    <w:rsid w:val="007D350C"/>
    <w:rsid w:val="007E1C1E"/>
    <w:rsid w:val="007E4CB4"/>
    <w:rsid w:val="007F0A92"/>
    <w:rsid w:val="007F2B7F"/>
    <w:rsid w:val="007F31BC"/>
    <w:rsid w:val="007F478C"/>
    <w:rsid w:val="007F6E21"/>
    <w:rsid w:val="008003D5"/>
    <w:rsid w:val="00802298"/>
    <w:rsid w:val="00803BF8"/>
    <w:rsid w:val="00803EAD"/>
    <w:rsid w:val="008043B1"/>
    <w:rsid w:val="00804822"/>
    <w:rsid w:val="00805164"/>
    <w:rsid w:val="00810901"/>
    <w:rsid w:val="00814BFA"/>
    <w:rsid w:val="008150B7"/>
    <w:rsid w:val="00820D4B"/>
    <w:rsid w:val="00822EF8"/>
    <w:rsid w:val="0082634C"/>
    <w:rsid w:val="00826EE6"/>
    <w:rsid w:val="008330DC"/>
    <w:rsid w:val="0083325C"/>
    <w:rsid w:val="00833854"/>
    <w:rsid w:val="0083386C"/>
    <w:rsid w:val="00833881"/>
    <w:rsid w:val="008341D0"/>
    <w:rsid w:val="008368D4"/>
    <w:rsid w:val="00836DA0"/>
    <w:rsid w:val="0084424D"/>
    <w:rsid w:val="00844257"/>
    <w:rsid w:val="008452D2"/>
    <w:rsid w:val="008470EA"/>
    <w:rsid w:val="00850E41"/>
    <w:rsid w:val="00850E81"/>
    <w:rsid w:val="00850F5C"/>
    <w:rsid w:val="00851E8E"/>
    <w:rsid w:val="00852079"/>
    <w:rsid w:val="00853EF3"/>
    <w:rsid w:val="00866E5E"/>
    <w:rsid w:val="00867970"/>
    <w:rsid w:val="00870ED9"/>
    <w:rsid w:val="00872A0B"/>
    <w:rsid w:val="00872D3F"/>
    <w:rsid w:val="008735B9"/>
    <w:rsid w:val="0087561F"/>
    <w:rsid w:val="00876743"/>
    <w:rsid w:val="00877EC3"/>
    <w:rsid w:val="00884479"/>
    <w:rsid w:val="00885402"/>
    <w:rsid w:val="00886409"/>
    <w:rsid w:val="00887031"/>
    <w:rsid w:val="00887BB1"/>
    <w:rsid w:val="0089063B"/>
    <w:rsid w:val="00891B35"/>
    <w:rsid w:val="00892627"/>
    <w:rsid w:val="008934BD"/>
    <w:rsid w:val="0089427F"/>
    <w:rsid w:val="00895364"/>
    <w:rsid w:val="00895CC1"/>
    <w:rsid w:val="008975D1"/>
    <w:rsid w:val="008A140F"/>
    <w:rsid w:val="008A30E4"/>
    <w:rsid w:val="008A4B9A"/>
    <w:rsid w:val="008A671D"/>
    <w:rsid w:val="008B64C8"/>
    <w:rsid w:val="008B6F8C"/>
    <w:rsid w:val="008C237B"/>
    <w:rsid w:val="008C2571"/>
    <w:rsid w:val="008C581A"/>
    <w:rsid w:val="008C69DD"/>
    <w:rsid w:val="008D2AA1"/>
    <w:rsid w:val="008D3148"/>
    <w:rsid w:val="008D6BD6"/>
    <w:rsid w:val="008D6F3F"/>
    <w:rsid w:val="008E0D8F"/>
    <w:rsid w:val="008E1E00"/>
    <w:rsid w:val="008E22B2"/>
    <w:rsid w:val="008E23DD"/>
    <w:rsid w:val="008E564B"/>
    <w:rsid w:val="008F467A"/>
    <w:rsid w:val="008F49DD"/>
    <w:rsid w:val="008F4DF6"/>
    <w:rsid w:val="008F4E1E"/>
    <w:rsid w:val="008F54D2"/>
    <w:rsid w:val="008F7DBE"/>
    <w:rsid w:val="00900E40"/>
    <w:rsid w:val="00902C51"/>
    <w:rsid w:val="009031D6"/>
    <w:rsid w:val="009052CB"/>
    <w:rsid w:val="009054DC"/>
    <w:rsid w:val="0090770F"/>
    <w:rsid w:val="00913AC2"/>
    <w:rsid w:val="009143D9"/>
    <w:rsid w:val="00916073"/>
    <w:rsid w:val="009175DB"/>
    <w:rsid w:val="00917C67"/>
    <w:rsid w:val="00924287"/>
    <w:rsid w:val="009246EF"/>
    <w:rsid w:val="0092765F"/>
    <w:rsid w:val="00927EB0"/>
    <w:rsid w:val="0093598D"/>
    <w:rsid w:val="00942336"/>
    <w:rsid w:val="00942D1C"/>
    <w:rsid w:val="00942EB5"/>
    <w:rsid w:val="00943D6D"/>
    <w:rsid w:val="00945AF9"/>
    <w:rsid w:val="00951BF7"/>
    <w:rsid w:val="0095349D"/>
    <w:rsid w:val="0095500A"/>
    <w:rsid w:val="00961D1D"/>
    <w:rsid w:val="00963287"/>
    <w:rsid w:val="009634DD"/>
    <w:rsid w:val="00963790"/>
    <w:rsid w:val="00970051"/>
    <w:rsid w:val="00971066"/>
    <w:rsid w:val="00975E6C"/>
    <w:rsid w:val="00977DA6"/>
    <w:rsid w:val="00977DC1"/>
    <w:rsid w:val="00984ECF"/>
    <w:rsid w:val="00985D49"/>
    <w:rsid w:val="0098671E"/>
    <w:rsid w:val="009922D9"/>
    <w:rsid w:val="009928CD"/>
    <w:rsid w:val="0099382F"/>
    <w:rsid w:val="009948F2"/>
    <w:rsid w:val="009A3426"/>
    <w:rsid w:val="009A5273"/>
    <w:rsid w:val="009A74C8"/>
    <w:rsid w:val="009A7F83"/>
    <w:rsid w:val="009B2038"/>
    <w:rsid w:val="009B27D8"/>
    <w:rsid w:val="009B2D90"/>
    <w:rsid w:val="009B5086"/>
    <w:rsid w:val="009B671D"/>
    <w:rsid w:val="009B6931"/>
    <w:rsid w:val="009B77EC"/>
    <w:rsid w:val="009C0A74"/>
    <w:rsid w:val="009C126E"/>
    <w:rsid w:val="009C277E"/>
    <w:rsid w:val="009C3514"/>
    <w:rsid w:val="009C36DE"/>
    <w:rsid w:val="009C38B1"/>
    <w:rsid w:val="009C4FC1"/>
    <w:rsid w:val="009C6C30"/>
    <w:rsid w:val="009C7FCB"/>
    <w:rsid w:val="009D1B59"/>
    <w:rsid w:val="009D4B0C"/>
    <w:rsid w:val="009D4FE3"/>
    <w:rsid w:val="009D58EE"/>
    <w:rsid w:val="009E4A81"/>
    <w:rsid w:val="009E6103"/>
    <w:rsid w:val="009F2909"/>
    <w:rsid w:val="009F2AFB"/>
    <w:rsid w:val="009F6DC2"/>
    <w:rsid w:val="00A003C9"/>
    <w:rsid w:val="00A04A43"/>
    <w:rsid w:val="00A062F1"/>
    <w:rsid w:val="00A1274E"/>
    <w:rsid w:val="00A151A3"/>
    <w:rsid w:val="00A174BE"/>
    <w:rsid w:val="00A179F9"/>
    <w:rsid w:val="00A17BF8"/>
    <w:rsid w:val="00A21E8E"/>
    <w:rsid w:val="00A22014"/>
    <w:rsid w:val="00A236D7"/>
    <w:rsid w:val="00A2477E"/>
    <w:rsid w:val="00A262A7"/>
    <w:rsid w:val="00A30ECC"/>
    <w:rsid w:val="00A33295"/>
    <w:rsid w:val="00A33837"/>
    <w:rsid w:val="00A33EBF"/>
    <w:rsid w:val="00A35481"/>
    <w:rsid w:val="00A358D9"/>
    <w:rsid w:val="00A35A9C"/>
    <w:rsid w:val="00A36855"/>
    <w:rsid w:val="00A375A3"/>
    <w:rsid w:val="00A3776B"/>
    <w:rsid w:val="00A42F7F"/>
    <w:rsid w:val="00A4365C"/>
    <w:rsid w:val="00A467E1"/>
    <w:rsid w:val="00A47722"/>
    <w:rsid w:val="00A47C8C"/>
    <w:rsid w:val="00A50E4C"/>
    <w:rsid w:val="00A51052"/>
    <w:rsid w:val="00A53821"/>
    <w:rsid w:val="00A54C35"/>
    <w:rsid w:val="00A6084E"/>
    <w:rsid w:val="00A61813"/>
    <w:rsid w:val="00A6370F"/>
    <w:rsid w:val="00A70E0D"/>
    <w:rsid w:val="00A71833"/>
    <w:rsid w:val="00A724BB"/>
    <w:rsid w:val="00A77E9E"/>
    <w:rsid w:val="00A82417"/>
    <w:rsid w:val="00A91DFE"/>
    <w:rsid w:val="00A92DD9"/>
    <w:rsid w:val="00A92E04"/>
    <w:rsid w:val="00A93698"/>
    <w:rsid w:val="00A93DA4"/>
    <w:rsid w:val="00A94C40"/>
    <w:rsid w:val="00AA3099"/>
    <w:rsid w:val="00AB1265"/>
    <w:rsid w:val="00AB2E0F"/>
    <w:rsid w:val="00AB3967"/>
    <w:rsid w:val="00AB3C52"/>
    <w:rsid w:val="00AB414C"/>
    <w:rsid w:val="00AB4426"/>
    <w:rsid w:val="00AB4AE8"/>
    <w:rsid w:val="00AB5780"/>
    <w:rsid w:val="00AB720E"/>
    <w:rsid w:val="00AC1112"/>
    <w:rsid w:val="00AC236F"/>
    <w:rsid w:val="00AC3A4F"/>
    <w:rsid w:val="00AC3E28"/>
    <w:rsid w:val="00AC4628"/>
    <w:rsid w:val="00AC5CC2"/>
    <w:rsid w:val="00AC7016"/>
    <w:rsid w:val="00AD0906"/>
    <w:rsid w:val="00AD2BA1"/>
    <w:rsid w:val="00AD4C50"/>
    <w:rsid w:val="00AD52A3"/>
    <w:rsid w:val="00AD66A3"/>
    <w:rsid w:val="00AE05AB"/>
    <w:rsid w:val="00AE0A56"/>
    <w:rsid w:val="00AE0F56"/>
    <w:rsid w:val="00AE2A88"/>
    <w:rsid w:val="00AF0029"/>
    <w:rsid w:val="00AF0D3D"/>
    <w:rsid w:val="00AF1AAB"/>
    <w:rsid w:val="00AF1C2B"/>
    <w:rsid w:val="00AF1F96"/>
    <w:rsid w:val="00AF2DB9"/>
    <w:rsid w:val="00AF7155"/>
    <w:rsid w:val="00B01507"/>
    <w:rsid w:val="00B01B18"/>
    <w:rsid w:val="00B062B6"/>
    <w:rsid w:val="00B12635"/>
    <w:rsid w:val="00B143DB"/>
    <w:rsid w:val="00B152EE"/>
    <w:rsid w:val="00B16F9D"/>
    <w:rsid w:val="00B20C6E"/>
    <w:rsid w:val="00B20D18"/>
    <w:rsid w:val="00B22D38"/>
    <w:rsid w:val="00B231A9"/>
    <w:rsid w:val="00B23D45"/>
    <w:rsid w:val="00B23E54"/>
    <w:rsid w:val="00B25A9A"/>
    <w:rsid w:val="00B30F70"/>
    <w:rsid w:val="00B31B5D"/>
    <w:rsid w:val="00B33AC2"/>
    <w:rsid w:val="00B36225"/>
    <w:rsid w:val="00B37E4D"/>
    <w:rsid w:val="00B4096E"/>
    <w:rsid w:val="00B41031"/>
    <w:rsid w:val="00B444EC"/>
    <w:rsid w:val="00B45004"/>
    <w:rsid w:val="00B45351"/>
    <w:rsid w:val="00B45E0C"/>
    <w:rsid w:val="00B469DC"/>
    <w:rsid w:val="00B47934"/>
    <w:rsid w:val="00B502F7"/>
    <w:rsid w:val="00B53329"/>
    <w:rsid w:val="00B53ED1"/>
    <w:rsid w:val="00B53F64"/>
    <w:rsid w:val="00B573A0"/>
    <w:rsid w:val="00B57A73"/>
    <w:rsid w:val="00B60F30"/>
    <w:rsid w:val="00B6423A"/>
    <w:rsid w:val="00B67FB3"/>
    <w:rsid w:val="00B70FFA"/>
    <w:rsid w:val="00B71305"/>
    <w:rsid w:val="00B760EA"/>
    <w:rsid w:val="00B76138"/>
    <w:rsid w:val="00B77278"/>
    <w:rsid w:val="00B77CC4"/>
    <w:rsid w:val="00B81491"/>
    <w:rsid w:val="00B81655"/>
    <w:rsid w:val="00B81A80"/>
    <w:rsid w:val="00B82A60"/>
    <w:rsid w:val="00B8452C"/>
    <w:rsid w:val="00B91F87"/>
    <w:rsid w:val="00B92B7A"/>
    <w:rsid w:val="00B92D68"/>
    <w:rsid w:val="00B93305"/>
    <w:rsid w:val="00B94C5B"/>
    <w:rsid w:val="00BA18D5"/>
    <w:rsid w:val="00BA283E"/>
    <w:rsid w:val="00BA6FB5"/>
    <w:rsid w:val="00BB042E"/>
    <w:rsid w:val="00BB2F23"/>
    <w:rsid w:val="00BB6131"/>
    <w:rsid w:val="00BB61FB"/>
    <w:rsid w:val="00BB7314"/>
    <w:rsid w:val="00BC0FE4"/>
    <w:rsid w:val="00BC1497"/>
    <w:rsid w:val="00BC2FCA"/>
    <w:rsid w:val="00BC3E06"/>
    <w:rsid w:val="00BC3F44"/>
    <w:rsid w:val="00BC4B48"/>
    <w:rsid w:val="00BC4FD0"/>
    <w:rsid w:val="00BD2E60"/>
    <w:rsid w:val="00BD3C17"/>
    <w:rsid w:val="00BE0990"/>
    <w:rsid w:val="00BE1DF1"/>
    <w:rsid w:val="00BE5E71"/>
    <w:rsid w:val="00BE77AF"/>
    <w:rsid w:val="00BE7BA2"/>
    <w:rsid w:val="00BF1AEF"/>
    <w:rsid w:val="00BF46CD"/>
    <w:rsid w:val="00BF56B1"/>
    <w:rsid w:val="00BF5878"/>
    <w:rsid w:val="00BF6D4B"/>
    <w:rsid w:val="00C00FA4"/>
    <w:rsid w:val="00C01662"/>
    <w:rsid w:val="00C05D7E"/>
    <w:rsid w:val="00C14711"/>
    <w:rsid w:val="00C16FB3"/>
    <w:rsid w:val="00C178A8"/>
    <w:rsid w:val="00C22506"/>
    <w:rsid w:val="00C22BDD"/>
    <w:rsid w:val="00C2351D"/>
    <w:rsid w:val="00C25C7C"/>
    <w:rsid w:val="00C26DB2"/>
    <w:rsid w:val="00C26E31"/>
    <w:rsid w:val="00C31112"/>
    <w:rsid w:val="00C317D8"/>
    <w:rsid w:val="00C3288A"/>
    <w:rsid w:val="00C34003"/>
    <w:rsid w:val="00C34B7C"/>
    <w:rsid w:val="00C34DAD"/>
    <w:rsid w:val="00C4047C"/>
    <w:rsid w:val="00C43029"/>
    <w:rsid w:val="00C55B12"/>
    <w:rsid w:val="00C57E46"/>
    <w:rsid w:val="00C603C6"/>
    <w:rsid w:val="00C62614"/>
    <w:rsid w:val="00C64E07"/>
    <w:rsid w:val="00C66A2B"/>
    <w:rsid w:val="00C66FFC"/>
    <w:rsid w:val="00C852ED"/>
    <w:rsid w:val="00C853BE"/>
    <w:rsid w:val="00C8670E"/>
    <w:rsid w:val="00C90C28"/>
    <w:rsid w:val="00C93AFA"/>
    <w:rsid w:val="00C97EAD"/>
    <w:rsid w:val="00CA3527"/>
    <w:rsid w:val="00CA7AF8"/>
    <w:rsid w:val="00CC1478"/>
    <w:rsid w:val="00CC15BB"/>
    <w:rsid w:val="00CC1A54"/>
    <w:rsid w:val="00CC398B"/>
    <w:rsid w:val="00CD02A9"/>
    <w:rsid w:val="00CD1C02"/>
    <w:rsid w:val="00CD2E90"/>
    <w:rsid w:val="00CD3424"/>
    <w:rsid w:val="00CE031E"/>
    <w:rsid w:val="00CE07E6"/>
    <w:rsid w:val="00CE1A92"/>
    <w:rsid w:val="00CE20B1"/>
    <w:rsid w:val="00CE52CB"/>
    <w:rsid w:val="00CE5445"/>
    <w:rsid w:val="00CE6E73"/>
    <w:rsid w:val="00CF0064"/>
    <w:rsid w:val="00CF0544"/>
    <w:rsid w:val="00CF5424"/>
    <w:rsid w:val="00CF7093"/>
    <w:rsid w:val="00D014AA"/>
    <w:rsid w:val="00D02772"/>
    <w:rsid w:val="00D04A27"/>
    <w:rsid w:val="00D050D8"/>
    <w:rsid w:val="00D10F58"/>
    <w:rsid w:val="00D13337"/>
    <w:rsid w:val="00D143B7"/>
    <w:rsid w:val="00D16719"/>
    <w:rsid w:val="00D21019"/>
    <w:rsid w:val="00D22345"/>
    <w:rsid w:val="00D27052"/>
    <w:rsid w:val="00D30AA9"/>
    <w:rsid w:val="00D314CD"/>
    <w:rsid w:val="00D32838"/>
    <w:rsid w:val="00D32C1D"/>
    <w:rsid w:val="00D34E6E"/>
    <w:rsid w:val="00D37955"/>
    <w:rsid w:val="00D41102"/>
    <w:rsid w:val="00D41BA8"/>
    <w:rsid w:val="00D43273"/>
    <w:rsid w:val="00D4490D"/>
    <w:rsid w:val="00D44CBB"/>
    <w:rsid w:val="00D54910"/>
    <w:rsid w:val="00D57FDE"/>
    <w:rsid w:val="00D61520"/>
    <w:rsid w:val="00D61C2E"/>
    <w:rsid w:val="00D65187"/>
    <w:rsid w:val="00D65901"/>
    <w:rsid w:val="00D65F0A"/>
    <w:rsid w:val="00D70415"/>
    <w:rsid w:val="00D70FA7"/>
    <w:rsid w:val="00D734C8"/>
    <w:rsid w:val="00D75189"/>
    <w:rsid w:val="00D77810"/>
    <w:rsid w:val="00D810D5"/>
    <w:rsid w:val="00D84581"/>
    <w:rsid w:val="00D84FA1"/>
    <w:rsid w:val="00D86CF4"/>
    <w:rsid w:val="00D86FEF"/>
    <w:rsid w:val="00D87AB5"/>
    <w:rsid w:val="00D916A3"/>
    <w:rsid w:val="00D9324B"/>
    <w:rsid w:val="00D9366A"/>
    <w:rsid w:val="00D961D9"/>
    <w:rsid w:val="00DA04AF"/>
    <w:rsid w:val="00DA32FB"/>
    <w:rsid w:val="00DA4C12"/>
    <w:rsid w:val="00DA777E"/>
    <w:rsid w:val="00DB011A"/>
    <w:rsid w:val="00DB0127"/>
    <w:rsid w:val="00DB0FC0"/>
    <w:rsid w:val="00DB1CD9"/>
    <w:rsid w:val="00DB647A"/>
    <w:rsid w:val="00DC2B61"/>
    <w:rsid w:val="00DC324E"/>
    <w:rsid w:val="00DC5CD3"/>
    <w:rsid w:val="00DD127F"/>
    <w:rsid w:val="00DD2493"/>
    <w:rsid w:val="00DD55F9"/>
    <w:rsid w:val="00DD5ACB"/>
    <w:rsid w:val="00DD6D4E"/>
    <w:rsid w:val="00DE0CB6"/>
    <w:rsid w:val="00DE0E46"/>
    <w:rsid w:val="00DE19FD"/>
    <w:rsid w:val="00DE3018"/>
    <w:rsid w:val="00DE3DC3"/>
    <w:rsid w:val="00DE4B87"/>
    <w:rsid w:val="00DF0949"/>
    <w:rsid w:val="00DF2CB7"/>
    <w:rsid w:val="00DF6AAB"/>
    <w:rsid w:val="00DF6CB9"/>
    <w:rsid w:val="00DF727F"/>
    <w:rsid w:val="00E02C6E"/>
    <w:rsid w:val="00E02F97"/>
    <w:rsid w:val="00E1052E"/>
    <w:rsid w:val="00E112C1"/>
    <w:rsid w:val="00E126B8"/>
    <w:rsid w:val="00E13A96"/>
    <w:rsid w:val="00E15F0E"/>
    <w:rsid w:val="00E173A7"/>
    <w:rsid w:val="00E20688"/>
    <w:rsid w:val="00E210CF"/>
    <w:rsid w:val="00E21DA4"/>
    <w:rsid w:val="00E22477"/>
    <w:rsid w:val="00E22591"/>
    <w:rsid w:val="00E2387A"/>
    <w:rsid w:val="00E26686"/>
    <w:rsid w:val="00E32BA0"/>
    <w:rsid w:val="00E3369A"/>
    <w:rsid w:val="00E36B8D"/>
    <w:rsid w:val="00E37198"/>
    <w:rsid w:val="00E427A2"/>
    <w:rsid w:val="00E42E62"/>
    <w:rsid w:val="00E43BAF"/>
    <w:rsid w:val="00E445EF"/>
    <w:rsid w:val="00E470B3"/>
    <w:rsid w:val="00E473E0"/>
    <w:rsid w:val="00E51CA8"/>
    <w:rsid w:val="00E534A6"/>
    <w:rsid w:val="00E62FE2"/>
    <w:rsid w:val="00E63339"/>
    <w:rsid w:val="00E671CF"/>
    <w:rsid w:val="00E704A3"/>
    <w:rsid w:val="00E71576"/>
    <w:rsid w:val="00E75696"/>
    <w:rsid w:val="00E77ADF"/>
    <w:rsid w:val="00E87695"/>
    <w:rsid w:val="00E9157A"/>
    <w:rsid w:val="00E91B4B"/>
    <w:rsid w:val="00E95470"/>
    <w:rsid w:val="00EA028D"/>
    <w:rsid w:val="00EA04B3"/>
    <w:rsid w:val="00EA1006"/>
    <w:rsid w:val="00EA1D27"/>
    <w:rsid w:val="00EA28D4"/>
    <w:rsid w:val="00EA2E23"/>
    <w:rsid w:val="00EA5F31"/>
    <w:rsid w:val="00EA5F3D"/>
    <w:rsid w:val="00EA7571"/>
    <w:rsid w:val="00EB0D7A"/>
    <w:rsid w:val="00EB634E"/>
    <w:rsid w:val="00EC39E4"/>
    <w:rsid w:val="00EC4F45"/>
    <w:rsid w:val="00EC5434"/>
    <w:rsid w:val="00ED0B17"/>
    <w:rsid w:val="00ED201B"/>
    <w:rsid w:val="00ED48C9"/>
    <w:rsid w:val="00ED5C17"/>
    <w:rsid w:val="00ED6D24"/>
    <w:rsid w:val="00ED6E25"/>
    <w:rsid w:val="00EE16F7"/>
    <w:rsid w:val="00EE1D43"/>
    <w:rsid w:val="00EE4BB3"/>
    <w:rsid w:val="00EE54C4"/>
    <w:rsid w:val="00EE7C33"/>
    <w:rsid w:val="00EE7CB6"/>
    <w:rsid w:val="00EF1146"/>
    <w:rsid w:val="00EF118D"/>
    <w:rsid w:val="00EF1B7B"/>
    <w:rsid w:val="00EF2168"/>
    <w:rsid w:val="00EF25B8"/>
    <w:rsid w:val="00EF4EFF"/>
    <w:rsid w:val="00EF54B6"/>
    <w:rsid w:val="00F039E6"/>
    <w:rsid w:val="00F0743F"/>
    <w:rsid w:val="00F11414"/>
    <w:rsid w:val="00F1236C"/>
    <w:rsid w:val="00F141D5"/>
    <w:rsid w:val="00F1688E"/>
    <w:rsid w:val="00F16EDB"/>
    <w:rsid w:val="00F179B0"/>
    <w:rsid w:val="00F25BD3"/>
    <w:rsid w:val="00F265AC"/>
    <w:rsid w:val="00F312E3"/>
    <w:rsid w:val="00F3144F"/>
    <w:rsid w:val="00F3265B"/>
    <w:rsid w:val="00F35DCD"/>
    <w:rsid w:val="00F361B3"/>
    <w:rsid w:val="00F42423"/>
    <w:rsid w:val="00F42729"/>
    <w:rsid w:val="00F42A08"/>
    <w:rsid w:val="00F442F3"/>
    <w:rsid w:val="00F5087C"/>
    <w:rsid w:val="00F61C31"/>
    <w:rsid w:val="00F652DA"/>
    <w:rsid w:val="00F65354"/>
    <w:rsid w:val="00F7045A"/>
    <w:rsid w:val="00F709C6"/>
    <w:rsid w:val="00F7183E"/>
    <w:rsid w:val="00F739F2"/>
    <w:rsid w:val="00F767E6"/>
    <w:rsid w:val="00F80857"/>
    <w:rsid w:val="00F813AD"/>
    <w:rsid w:val="00F815C0"/>
    <w:rsid w:val="00F83D6A"/>
    <w:rsid w:val="00F84158"/>
    <w:rsid w:val="00F85663"/>
    <w:rsid w:val="00F859A5"/>
    <w:rsid w:val="00F867E9"/>
    <w:rsid w:val="00F87C4C"/>
    <w:rsid w:val="00F91B6E"/>
    <w:rsid w:val="00FA04B3"/>
    <w:rsid w:val="00FA0DC1"/>
    <w:rsid w:val="00FA21B9"/>
    <w:rsid w:val="00FA2F2A"/>
    <w:rsid w:val="00FA3BD1"/>
    <w:rsid w:val="00FA3D3B"/>
    <w:rsid w:val="00FA45C4"/>
    <w:rsid w:val="00FA6420"/>
    <w:rsid w:val="00FA7F3E"/>
    <w:rsid w:val="00FB443C"/>
    <w:rsid w:val="00FB560F"/>
    <w:rsid w:val="00FB653E"/>
    <w:rsid w:val="00FB7FC6"/>
    <w:rsid w:val="00FC14C1"/>
    <w:rsid w:val="00FC37D3"/>
    <w:rsid w:val="00FC52BD"/>
    <w:rsid w:val="00FC536D"/>
    <w:rsid w:val="00FC7670"/>
    <w:rsid w:val="00FC783D"/>
    <w:rsid w:val="00FC789E"/>
    <w:rsid w:val="00FC7DC7"/>
    <w:rsid w:val="00FD04DD"/>
    <w:rsid w:val="00FD2F3E"/>
    <w:rsid w:val="00FD5455"/>
    <w:rsid w:val="00FD6771"/>
    <w:rsid w:val="00FE05B3"/>
    <w:rsid w:val="00FE0926"/>
    <w:rsid w:val="00FE14C3"/>
    <w:rsid w:val="00FE291E"/>
    <w:rsid w:val="00FE3BC3"/>
    <w:rsid w:val="00FE5C8A"/>
    <w:rsid w:val="00FE7992"/>
    <w:rsid w:val="00FF0202"/>
    <w:rsid w:val="00FF1A4D"/>
    <w:rsid w:val="00FF3314"/>
    <w:rsid w:val="00FF67DC"/>
    <w:rsid w:val="010B86A6"/>
    <w:rsid w:val="01DD10B5"/>
    <w:rsid w:val="027639B6"/>
    <w:rsid w:val="028734C6"/>
    <w:rsid w:val="02B8FCBD"/>
    <w:rsid w:val="02ED04C9"/>
    <w:rsid w:val="02F29D72"/>
    <w:rsid w:val="03527E0E"/>
    <w:rsid w:val="0459EACB"/>
    <w:rsid w:val="04885665"/>
    <w:rsid w:val="04E86C30"/>
    <w:rsid w:val="053A0C74"/>
    <w:rsid w:val="06519DFA"/>
    <w:rsid w:val="06DE791B"/>
    <w:rsid w:val="072C501E"/>
    <w:rsid w:val="0781D675"/>
    <w:rsid w:val="07D5FED4"/>
    <w:rsid w:val="07F322E1"/>
    <w:rsid w:val="08F2C9B2"/>
    <w:rsid w:val="09ADDAE7"/>
    <w:rsid w:val="09E53419"/>
    <w:rsid w:val="0A87CD91"/>
    <w:rsid w:val="0C602128"/>
    <w:rsid w:val="0D502B51"/>
    <w:rsid w:val="0F7F86F7"/>
    <w:rsid w:val="0F82D8E6"/>
    <w:rsid w:val="128C22D1"/>
    <w:rsid w:val="13BAE73F"/>
    <w:rsid w:val="14521A60"/>
    <w:rsid w:val="1506665A"/>
    <w:rsid w:val="155A1C37"/>
    <w:rsid w:val="160A2C5E"/>
    <w:rsid w:val="16904568"/>
    <w:rsid w:val="185C9551"/>
    <w:rsid w:val="1899FF76"/>
    <w:rsid w:val="18ED1DDB"/>
    <w:rsid w:val="19516390"/>
    <w:rsid w:val="1A95FA79"/>
    <w:rsid w:val="1B9A8AC0"/>
    <w:rsid w:val="1DFFBB3C"/>
    <w:rsid w:val="211DE8E6"/>
    <w:rsid w:val="2124A2C0"/>
    <w:rsid w:val="22C57D5D"/>
    <w:rsid w:val="2422A10E"/>
    <w:rsid w:val="2432FE2B"/>
    <w:rsid w:val="24F824B8"/>
    <w:rsid w:val="251D3569"/>
    <w:rsid w:val="25763B0F"/>
    <w:rsid w:val="2606DFC7"/>
    <w:rsid w:val="2950E1BA"/>
    <w:rsid w:val="2971FFD7"/>
    <w:rsid w:val="2A04F266"/>
    <w:rsid w:val="2D42A09D"/>
    <w:rsid w:val="2DC7637C"/>
    <w:rsid w:val="2DF28269"/>
    <w:rsid w:val="2FFEE675"/>
    <w:rsid w:val="30D7BB42"/>
    <w:rsid w:val="335EE182"/>
    <w:rsid w:val="335FD309"/>
    <w:rsid w:val="339EF70D"/>
    <w:rsid w:val="34511398"/>
    <w:rsid w:val="34D5D178"/>
    <w:rsid w:val="34E48E8E"/>
    <w:rsid w:val="36D4D326"/>
    <w:rsid w:val="376F465A"/>
    <w:rsid w:val="385871C9"/>
    <w:rsid w:val="3909B930"/>
    <w:rsid w:val="39D2474E"/>
    <w:rsid w:val="39DA1C19"/>
    <w:rsid w:val="3A08008A"/>
    <w:rsid w:val="3A13D4EA"/>
    <w:rsid w:val="3AD79553"/>
    <w:rsid w:val="3E0BE7EC"/>
    <w:rsid w:val="3EEE03A8"/>
    <w:rsid w:val="42FB21F2"/>
    <w:rsid w:val="448C2023"/>
    <w:rsid w:val="44E5AE43"/>
    <w:rsid w:val="45A6134D"/>
    <w:rsid w:val="46622BD5"/>
    <w:rsid w:val="47EA23EA"/>
    <w:rsid w:val="48482E6E"/>
    <w:rsid w:val="488CB162"/>
    <w:rsid w:val="4933638D"/>
    <w:rsid w:val="493396FA"/>
    <w:rsid w:val="49978A94"/>
    <w:rsid w:val="4A1BCC26"/>
    <w:rsid w:val="4C1E3D78"/>
    <w:rsid w:val="4EA32DBA"/>
    <w:rsid w:val="4F0A3071"/>
    <w:rsid w:val="4F4A6C55"/>
    <w:rsid w:val="506F1929"/>
    <w:rsid w:val="50F26AF3"/>
    <w:rsid w:val="5106B0F1"/>
    <w:rsid w:val="514BCFBD"/>
    <w:rsid w:val="51559EB7"/>
    <w:rsid w:val="52940F7D"/>
    <w:rsid w:val="534296FE"/>
    <w:rsid w:val="538DE363"/>
    <w:rsid w:val="55089051"/>
    <w:rsid w:val="5627B0D3"/>
    <w:rsid w:val="5671C0B3"/>
    <w:rsid w:val="56B3F9AD"/>
    <w:rsid w:val="57620308"/>
    <w:rsid w:val="58100B3E"/>
    <w:rsid w:val="5A393CC9"/>
    <w:rsid w:val="5AD5C8FE"/>
    <w:rsid w:val="5AE22C6A"/>
    <w:rsid w:val="5B385C71"/>
    <w:rsid w:val="5B3BC7DF"/>
    <w:rsid w:val="5B66106F"/>
    <w:rsid w:val="5B931687"/>
    <w:rsid w:val="5D67BE4F"/>
    <w:rsid w:val="5FEF0CF2"/>
    <w:rsid w:val="60951248"/>
    <w:rsid w:val="638E737E"/>
    <w:rsid w:val="63CE3B0E"/>
    <w:rsid w:val="64F6E232"/>
    <w:rsid w:val="65537BA6"/>
    <w:rsid w:val="657E421C"/>
    <w:rsid w:val="66F15908"/>
    <w:rsid w:val="677DDAFC"/>
    <w:rsid w:val="69E8A870"/>
    <w:rsid w:val="6A4813BA"/>
    <w:rsid w:val="6AC070CF"/>
    <w:rsid w:val="6B622E7E"/>
    <w:rsid w:val="6D232B81"/>
    <w:rsid w:val="6F6D2024"/>
    <w:rsid w:val="711E1FA1"/>
    <w:rsid w:val="7174655E"/>
    <w:rsid w:val="72AA51C5"/>
    <w:rsid w:val="73523ECC"/>
    <w:rsid w:val="73928968"/>
    <w:rsid w:val="7493FDFE"/>
    <w:rsid w:val="77897077"/>
    <w:rsid w:val="77FCB299"/>
    <w:rsid w:val="78DFBA57"/>
    <w:rsid w:val="7C7BBC1F"/>
    <w:rsid w:val="7CB15AA6"/>
    <w:rsid w:val="7FEA85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72EE"/>
  <w15:chartTrackingRefBased/>
  <w15:docId w15:val="{9F05143B-FDC2-488F-91B7-87D30022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76B"/>
    <w:pPr>
      <w:widowControl w:val="0"/>
      <w:autoSpaceDE w:val="0"/>
      <w:autoSpaceDN w:val="0"/>
      <w:spacing w:after="0" w:line="240" w:lineRule="auto"/>
    </w:pPr>
    <w:rPr>
      <w:rFonts w:ascii="Verdana" w:eastAsia="Verdana" w:hAnsi="Verdana" w:cs="Verdana"/>
    </w:rPr>
  </w:style>
  <w:style w:type="paragraph" w:styleId="Heading1">
    <w:name w:val="heading 1"/>
    <w:basedOn w:val="Normal"/>
    <w:next w:val="Normal"/>
    <w:link w:val="Heading1Char"/>
    <w:uiPriority w:val="9"/>
    <w:qFormat/>
    <w:rsid w:val="000A3B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3B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14C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D3283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3B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B3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A3B3D"/>
    <w:pPr>
      <w:tabs>
        <w:tab w:val="center" w:pos="4680"/>
        <w:tab w:val="right" w:pos="9360"/>
      </w:tabs>
    </w:pPr>
  </w:style>
  <w:style w:type="character" w:customStyle="1" w:styleId="HeaderChar">
    <w:name w:val="Header Char"/>
    <w:basedOn w:val="DefaultParagraphFont"/>
    <w:link w:val="Header"/>
    <w:uiPriority w:val="99"/>
    <w:rsid w:val="000A3B3D"/>
  </w:style>
  <w:style w:type="paragraph" w:styleId="Footer">
    <w:name w:val="footer"/>
    <w:basedOn w:val="Normal"/>
    <w:link w:val="FooterChar"/>
    <w:uiPriority w:val="99"/>
    <w:unhideWhenUsed/>
    <w:rsid w:val="000A3B3D"/>
    <w:pPr>
      <w:tabs>
        <w:tab w:val="center" w:pos="4680"/>
        <w:tab w:val="right" w:pos="9360"/>
      </w:tabs>
    </w:pPr>
  </w:style>
  <w:style w:type="character" w:customStyle="1" w:styleId="FooterChar">
    <w:name w:val="Footer Char"/>
    <w:basedOn w:val="DefaultParagraphFont"/>
    <w:link w:val="Footer"/>
    <w:uiPriority w:val="99"/>
    <w:rsid w:val="000A3B3D"/>
  </w:style>
  <w:style w:type="character" w:customStyle="1" w:styleId="Heading1Char">
    <w:name w:val="Heading 1 Char"/>
    <w:basedOn w:val="DefaultParagraphFont"/>
    <w:link w:val="Heading1"/>
    <w:uiPriority w:val="9"/>
    <w:rsid w:val="000A3B3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A3B3D"/>
    <w:pPr>
      <w:outlineLvl w:val="9"/>
    </w:pPr>
  </w:style>
  <w:style w:type="paragraph" w:styleId="TOC1">
    <w:name w:val="toc 1"/>
    <w:basedOn w:val="Normal"/>
    <w:next w:val="Normal"/>
    <w:autoRedefine/>
    <w:uiPriority w:val="1"/>
    <w:unhideWhenUsed/>
    <w:qFormat/>
    <w:rsid w:val="000A3B3D"/>
    <w:pPr>
      <w:spacing w:after="100"/>
    </w:pPr>
  </w:style>
  <w:style w:type="character" w:styleId="Hyperlink">
    <w:name w:val="Hyperlink"/>
    <w:basedOn w:val="DefaultParagraphFont"/>
    <w:uiPriority w:val="99"/>
    <w:unhideWhenUsed/>
    <w:rsid w:val="000A3B3D"/>
    <w:rPr>
      <w:color w:val="0563C1" w:themeColor="hyperlink"/>
      <w:u w:val="single"/>
    </w:rPr>
  </w:style>
  <w:style w:type="character" w:customStyle="1" w:styleId="Heading2Char">
    <w:name w:val="Heading 2 Char"/>
    <w:basedOn w:val="DefaultParagraphFont"/>
    <w:link w:val="Heading2"/>
    <w:uiPriority w:val="9"/>
    <w:rsid w:val="000A3B3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0A3B3D"/>
    <w:pPr>
      <w:ind w:left="720"/>
      <w:contextualSpacing/>
    </w:pPr>
  </w:style>
  <w:style w:type="paragraph" w:styleId="TOC2">
    <w:name w:val="toc 2"/>
    <w:basedOn w:val="Normal"/>
    <w:next w:val="Normal"/>
    <w:autoRedefine/>
    <w:uiPriority w:val="1"/>
    <w:unhideWhenUsed/>
    <w:qFormat/>
    <w:rsid w:val="000A3B3D"/>
    <w:pPr>
      <w:spacing w:after="100"/>
      <w:ind w:left="220"/>
    </w:pPr>
  </w:style>
  <w:style w:type="character" w:customStyle="1" w:styleId="Heading7Char">
    <w:name w:val="Heading 7 Char"/>
    <w:basedOn w:val="DefaultParagraphFont"/>
    <w:link w:val="Heading7"/>
    <w:uiPriority w:val="9"/>
    <w:semiHidden/>
    <w:rsid w:val="00D32838"/>
    <w:rPr>
      <w:rFonts w:asciiTheme="majorHAnsi" w:eastAsiaTheme="majorEastAsia" w:hAnsiTheme="majorHAnsi" w:cstheme="majorBidi"/>
      <w:i/>
      <w:iCs/>
      <w:color w:val="1F3763" w:themeColor="accent1" w:themeShade="7F"/>
    </w:rPr>
  </w:style>
  <w:style w:type="paragraph" w:styleId="BodyText">
    <w:name w:val="Body Text"/>
    <w:basedOn w:val="Normal"/>
    <w:link w:val="BodyTextChar"/>
    <w:uiPriority w:val="1"/>
    <w:qFormat/>
    <w:rsid w:val="00D70FA7"/>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70FA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70FA7"/>
    <w:rPr>
      <w:sz w:val="16"/>
      <w:szCs w:val="16"/>
    </w:rPr>
  </w:style>
  <w:style w:type="paragraph" w:styleId="CommentText">
    <w:name w:val="annotation text"/>
    <w:basedOn w:val="Normal"/>
    <w:link w:val="CommentTextChar"/>
    <w:uiPriority w:val="99"/>
    <w:unhideWhenUsed/>
    <w:rsid w:val="00D70FA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70FA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70F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A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403C9"/>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403C9"/>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666F41"/>
    <w:pPr>
      <w:spacing w:line="274" w:lineRule="exact"/>
      <w:ind w:left="107"/>
    </w:pPr>
    <w:rPr>
      <w:rFonts w:ascii="Times New Roman" w:eastAsia="Times New Roman" w:hAnsi="Times New Roman" w:cs="Times New Roman"/>
    </w:rPr>
  </w:style>
  <w:style w:type="table" w:styleId="GridTable4">
    <w:name w:val="Grid Table 4"/>
    <w:basedOn w:val="TableNormal"/>
    <w:uiPriority w:val="49"/>
    <w:rsid w:val="00131977"/>
    <w:pPr>
      <w:widowControl w:val="0"/>
      <w:autoSpaceDE w:val="0"/>
      <w:autoSpaceDN w:val="0"/>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D314CD"/>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52708F"/>
    <w:rPr>
      <w:sz w:val="20"/>
      <w:szCs w:val="20"/>
    </w:rPr>
  </w:style>
  <w:style w:type="character" w:customStyle="1" w:styleId="FootnoteTextChar">
    <w:name w:val="Footnote Text Char"/>
    <w:basedOn w:val="DefaultParagraphFont"/>
    <w:link w:val="FootnoteText"/>
    <w:uiPriority w:val="99"/>
    <w:semiHidden/>
    <w:rsid w:val="0052708F"/>
    <w:rPr>
      <w:sz w:val="20"/>
      <w:szCs w:val="20"/>
    </w:rPr>
  </w:style>
  <w:style w:type="character" w:styleId="FootnoteReference">
    <w:name w:val="footnote reference"/>
    <w:basedOn w:val="DefaultParagraphFont"/>
    <w:uiPriority w:val="99"/>
    <w:semiHidden/>
    <w:unhideWhenUsed/>
    <w:rsid w:val="0052708F"/>
    <w:rPr>
      <w:vertAlign w:val="superscript"/>
    </w:rPr>
  </w:style>
  <w:style w:type="paragraph" w:styleId="Caption">
    <w:name w:val="caption"/>
    <w:basedOn w:val="Normal"/>
    <w:next w:val="Normal"/>
    <w:uiPriority w:val="35"/>
    <w:unhideWhenUsed/>
    <w:qFormat/>
    <w:rsid w:val="00034C7F"/>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284205"/>
    <w:rPr>
      <w:color w:val="954F72" w:themeColor="followedHyperlink"/>
      <w:u w:val="single"/>
    </w:rPr>
  </w:style>
  <w:style w:type="character" w:styleId="UnresolvedMention">
    <w:name w:val="Unresolved Mention"/>
    <w:basedOn w:val="DefaultParagraphFont"/>
    <w:uiPriority w:val="99"/>
    <w:semiHidden/>
    <w:unhideWhenUsed/>
    <w:rsid w:val="00A82417"/>
    <w:rPr>
      <w:color w:val="605E5C"/>
      <w:shd w:val="clear" w:color="auto" w:fill="E1DFDD"/>
    </w:rPr>
  </w:style>
  <w:style w:type="table" w:styleId="TableGrid">
    <w:name w:val="Table Grid"/>
    <w:basedOn w:val="TableNormal"/>
    <w:uiPriority w:val="59"/>
    <w:rsid w:val="00FE1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B0AB0"/>
    <w:pPr>
      <w:spacing w:after="100"/>
      <w:ind w:left="440"/>
    </w:pPr>
  </w:style>
  <w:style w:type="paragraph" w:styleId="Revision">
    <w:name w:val="Revision"/>
    <w:hidden/>
    <w:uiPriority w:val="99"/>
    <w:semiHidden/>
    <w:rsid w:val="00A3776B"/>
    <w:pPr>
      <w:spacing w:after="0" w:line="240" w:lineRule="auto"/>
    </w:pPr>
    <w:rPr>
      <w:rFonts w:ascii="Verdana" w:eastAsia="Verdana" w:hAnsi="Verdana" w:cs="Verdana"/>
    </w:rPr>
  </w:style>
  <w:style w:type="character" w:customStyle="1" w:styleId="cf01">
    <w:name w:val="cf01"/>
    <w:basedOn w:val="DefaultParagraphFont"/>
    <w:rsid w:val="00A3776B"/>
    <w:rPr>
      <w:rFonts w:ascii="Segoe UI" w:hAnsi="Segoe UI" w:cs="Segoe UI" w:hint="default"/>
      <w:sz w:val="18"/>
      <w:szCs w:val="18"/>
    </w:rPr>
  </w:style>
  <w:style w:type="character" w:customStyle="1" w:styleId="fontstyle01">
    <w:name w:val="fontstyle01"/>
    <w:basedOn w:val="DefaultParagraphFont"/>
    <w:rsid w:val="00A3776B"/>
    <w:rPr>
      <w:rFonts w:ascii="TimesNewRomanPSMT" w:hAnsi="TimesNewRomanPSMT" w:hint="default"/>
      <w:b w:val="0"/>
      <w:bCs w:val="0"/>
      <w:i w:val="0"/>
      <w:iCs w:val="0"/>
      <w:color w:val="000000"/>
      <w:sz w:val="24"/>
      <w:szCs w:val="24"/>
    </w:rPr>
  </w:style>
  <w:style w:type="character" w:customStyle="1" w:styleId="fontstyle11">
    <w:name w:val="fontstyle11"/>
    <w:basedOn w:val="DefaultParagraphFont"/>
    <w:rsid w:val="00A3776B"/>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3083">
      <w:bodyDiv w:val="1"/>
      <w:marLeft w:val="0"/>
      <w:marRight w:val="0"/>
      <w:marTop w:val="0"/>
      <w:marBottom w:val="0"/>
      <w:divBdr>
        <w:top w:val="none" w:sz="0" w:space="0" w:color="auto"/>
        <w:left w:val="none" w:sz="0" w:space="0" w:color="auto"/>
        <w:bottom w:val="none" w:sz="0" w:space="0" w:color="auto"/>
        <w:right w:val="none" w:sz="0" w:space="0" w:color="auto"/>
      </w:divBdr>
    </w:div>
    <w:div w:id="647397159">
      <w:bodyDiv w:val="1"/>
      <w:marLeft w:val="0"/>
      <w:marRight w:val="0"/>
      <w:marTop w:val="0"/>
      <w:marBottom w:val="0"/>
      <w:divBdr>
        <w:top w:val="none" w:sz="0" w:space="0" w:color="auto"/>
        <w:left w:val="none" w:sz="0" w:space="0" w:color="auto"/>
        <w:bottom w:val="none" w:sz="0" w:space="0" w:color="auto"/>
        <w:right w:val="none" w:sz="0" w:space="0" w:color="auto"/>
      </w:divBdr>
    </w:div>
    <w:div w:id="1396927108">
      <w:bodyDiv w:val="1"/>
      <w:marLeft w:val="0"/>
      <w:marRight w:val="0"/>
      <w:marTop w:val="0"/>
      <w:marBottom w:val="0"/>
      <w:divBdr>
        <w:top w:val="none" w:sz="0" w:space="0" w:color="auto"/>
        <w:left w:val="none" w:sz="0" w:space="0" w:color="auto"/>
        <w:bottom w:val="none" w:sz="0" w:space="0" w:color="auto"/>
        <w:right w:val="none" w:sz="0" w:space="0" w:color="auto"/>
      </w:divBdr>
    </w:div>
    <w:div w:id="1548175737">
      <w:bodyDiv w:val="1"/>
      <w:marLeft w:val="0"/>
      <w:marRight w:val="0"/>
      <w:marTop w:val="0"/>
      <w:marBottom w:val="0"/>
      <w:divBdr>
        <w:top w:val="none" w:sz="0" w:space="0" w:color="auto"/>
        <w:left w:val="none" w:sz="0" w:space="0" w:color="auto"/>
        <w:bottom w:val="none" w:sz="0" w:space="0" w:color="auto"/>
        <w:right w:val="none" w:sz="0" w:space="0" w:color="auto"/>
      </w:divBdr>
    </w:div>
    <w:div w:id="1562062831">
      <w:bodyDiv w:val="1"/>
      <w:marLeft w:val="0"/>
      <w:marRight w:val="0"/>
      <w:marTop w:val="0"/>
      <w:marBottom w:val="0"/>
      <w:divBdr>
        <w:top w:val="none" w:sz="0" w:space="0" w:color="auto"/>
        <w:left w:val="none" w:sz="0" w:space="0" w:color="auto"/>
        <w:bottom w:val="none" w:sz="0" w:space="0" w:color="auto"/>
        <w:right w:val="none" w:sz="0" w:space="0" w:color="auto"/>
      </w:divBdr>
    </w:div>
    <w:div w:id="1647859554">
      <w:bodyDiv w:val="1"/>
      <w:marLeft w:val="0"/>
      <w:marRight w:val="0"/>
      <w:marTop w:val="0"/>
      <w:marBottom w:val="0"/>
      <w:divBdr>
        <w:top w:val="none" w:sz="0" w:space="0" w:color="auto"/>
        <w:left w:val="none" w:sz="0" w:space="0" w:color="auto"/>
        <w:bottom w:val="none" w:sz="0" w:space="0" w:color="auto"/>
        <w:right w:val="none" w:sz="0" w:space="0" w:color="auto"/>
      </w:divBdr>
    </w:div>
    <w:div w:id="19261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BF785FECBC5A48814BD990F6EAEFA6" ma:contentTypeVersion="1" ma:contentTypeDescription="Create a new document." ma:contentTypeScope="" ma:versionID="b3da44dd0d5a464866841468d3592de9">
  <xsd:schema xmlns:xsd="http://www.w3.org/2001/XMLSchema" xmlns:xs="http://www.w3.org/2001/XMLSchema" xmlns:p="http://schemas.microsoft.com/office/2006/metadata/properties" xmlns:ns2="428923de-5c26-41f6-b4e4-ba18535b5648" xmlns:ns3="90e41cf6-8853-4827-b446-c075341109f3" targetNamespace="http://schemas.microsoft.com/office/2006/metadata/properties" ma:root="true" ma:fieldsID="9fc07caca0a21d1ae4c4c68279b28bc2" ns2:_="" ns3:_="">
    <xsd:import namespace="428923de-5c26-41f6-b4e4-ba18535b5648"/>
    <xsd:import namespace="90e41cf6-8853-4827-b446-c075341109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923de-5c26-41f6-b4e4-ba18535b5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41cf6-8853-4827-b446-c07534110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65588-CCFB-4E4A-9F2E-CFCFD1E809B6}">
  <ds:schemaRefs>
    <ds:schemaRef ds:uri="http://schemas.microsoft.com/sharepoint/v3/contenttype/forms"/>
  </ds:schemaRefs>
</ds:datastoreItem>
</file>

<file path=customXml/itemProps2.xml><?xml version="1.0" encoding="utf-8"?>
<ds:datastoreItem xmlns:ds="http://schemas.openxmlformats.org/officeDocument/2006/customXml" ds:itemID="{CE95D14E-1C7E-429C-ACF5-94A5AE6435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22C6F8-F05A-4EFB-81BA-F9C681723871}">
  <ds:schemaRefs>
    <ds:schemaRef ds:uri="http://schemas.openxmlformats.org/officeDocument/2006/bibliography"/>
  </ds:schemaRefs>
</ds:datastoreItem>
</file>

<file path=customXml/itemProps4.xml><?xml version="1.0" encoding="utf-8"?>
<ds:datastoreItem xmlns:ds="http://schemas.openxmlformats.org/officeDocument/2006/customXml" ds:itemID="{7D46EA62-34C2-4C55-8148-E7718F215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923de-5c26-41f6-b4e4-ba18535b5648"/>
    <ds:schemaRef ds:uri="90e41cf6-8853-4827-b446-c07534110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 Weingarten</dc:creator>
  <cp:keywords/>
  <dc:description/>
  <cp:lastModifiedBy>Britta Bradshaw</cp:lastModifiedBy>
  <cp:revision>4</cp:revision>
  <cp:lastPrinted>2019-04-08T19:54:00Z</cp:lastPrinted>
  <dcterms:created xsi:type="dcterms:W3CDTF">2023-10-25T20:28:00Z</dcterms:created>
  <dcterms:modified xsi:type="dcterms:W3CDTF">2023-10-25T20:39:00Z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0x01010076BF785FECBC5A48814BD990F6EAEFA6</vt:lpwstr>
  </property>
  <property fmtid="{D5CDD505-2E9C-101B-9397-08002B2CF9AE}" pid="3" name="AuthorIds_UIVersion_23552">
    <vt:lpwstr>136</vt:lpwstr>
  </property>
  <property fmtid="{D5CDD505-2E9C-101B-9397-08002B2CF9AE}" pid="4" name="Order">
    <vt:r8>760200</vt:r8>
  </property>
</Properties>
</file>